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kern w:val="0"/>
          <w:sz w:val="24"/>
          <w:szCs w:val="24"/>
        </w:rPr>
        <w:t>2014级研究生公共课程教材用书参考</w:t>
      </w:r>
    </w:p>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b/>
          <w:bCs/>
          <w:kern w:val="0"/>
          <w:sz w:val="32"/>
          <w:szCs w:val="32"/>
        </w:rPr>
        <w:t xml:space="preserve"> </w:t>
      </w:r>
    </w:p>
    <w:p w:rsidR="000234BF" w:rsidRPr="000234BF" w:rsidRDefault="000234BF" w:rsidP="000234BF">
      <w:pPr>
        <w:widowControl/>
        <w:jc w:val="left"/>
        <w:rPr>
          <w:rFonts w:ascii="宋体" w:eastAsia="宋体" w:hAnsi="宋体" w:cs="宋体"/>
          <w:kern w:val="0"/>
          <w:sz w:val="28"/>
          <w:szCs w:val="28"/>
        </w:rPr>
      </w:pPr>
      <w:r w:rsidRPr="000234BF">
        <w:rPr>
          <w:rFonts w:ascii="宋体" w:eastAsia="宋体" w:hAnsi="宋体" w:cs="宋体" w:hint="eastAsia"/>
          <w:kern w:val="0"/>
          <w:sz w:val="28"/>
          <w:szCs w:val="28"/>
        </w:rPr>
        <w:t xml:space="preserve">   为建立更加严格规范，公开透明的教材选用程序，维护学生权益，根据《山东省教育厅关于开展坚决纠正发展教育事业中损害群众利益行为专项整治工作的通知》 (</w:t>
      </w:r>
      <w:proofErr w:type="gramStart"/>
      <w:r w:rsidRPr="000234BF">
        <w:rPr>
          <w:rFonts w:ascii="宋体" w:eastAsia="宋体" w:hAnsi="宋体" w:cs="宋体" w:hint="eastAsia"/>
          <w:kern w:val="0"/>
          <w:sz w:val="28"/>
          <w:szCs w:val="28"/>
        </w:rPr>
        <w:t>鲁教办</w:t>
      </w:r>
      <w:proofErr w:type="gramEnd"/>
      <w:r w:rsidRPr="000234BF">
        <w:rPr>
          <w:rFonts w:ascii="宋体" w:eastAsia="宋体" w:hAnsi="宋体" w:cs="宋体" w:hint="eastAsia"/>
          <w:kern w:val="0"/>
          <w:sz w:val="28"/>
          <w:szCs w:val="28"/>
        </w:rPr>
        <w:t>发〔2013〕14号)和《青岛科技大学教材选用及发行管理办法》文件的相关要求，学校公布2014年研究生公共课教材目录如下。学生可根据自身 情况及专业要求，按照下表中所提供的教材目录，自行购买（</w:t>
      </w:r>
      <w:proofErr w:type="gramStart"/>
      <w:r w:rsidRPr="000234BF">
        <w:rPr>
          <w:rFonts w:ascii="宋体" w:eastAsia="宋体" w:hAnsi="宋体" w:cs="宋体" w:hint="eastAsia"/>
          <w:kern w:val="0"/>
          <w:sz w:val="28"/>
          <w:szCs w:val="28"/>
        </w:rPr>
        <w:t>网购或</w:t>
      </w:r>
      <w:proofErr w:type="gramEnd"/>
      <w:r w:rsidRPr="000234BF">
        <w:rPr>
          <w:rFonts w:ascii="宋体" w:eastAsia="宋体" w:hAnsi="宋体" w:cs="宋体" w:hint="eastAsia"/>
          <w:kern w:val="0"/>
          <w:sz w:val="28"/>
          <w:szCs w:val="28"/>
        </w:rPr>
        <w:t>实体店购买）或借用（往届研究生使用过的教材），但上课期间必须人手一本教材。若</w:t>
      </w:r>
      <w:proofErr w:type="gramStart"/>
      <w:r w:rsidRPr="000234BF">
        <w:rPr>
          <w:rFonts w:ascii="宋体" w:eastAsia="宋体" w:hAnsi="宋体" w:cs="宋体" w:hint="eastAsia"/>
          <w:kern w:val="0"/>
          <w:sz w:val="28"/>
          <w:szCs w:val="28"/>
        </w:rPr>
        <w:t>需学校统</w:t>
      </w:r>
      <w:proofErr w:type="gramEnd"/>
      <w:r w:rsidRPr="000234BF">
        <w:rPr>
          <w:rFonts w:ascii="宋体" w:eastAsia="宋体" w:hAnsi="宋体" w:cs="宋体" w:hint="eastAsia"/>
          <w:kern w:val="0"/>
          <w:sz w:val="28"/>
          <w:szCs w:val="28"/>
        </w:rPr>
        <w:t xml:space="preserve"> </w:t>
      </w:r>
      <w:proofErr w:type="gramStart"/>
      <w:r w:rsidRPr="000234BF">
        <w:rPr>
          <w:rFonts w:ascii="宋体" w:eastAsia="宋体" w:hAnsi="宋体" w:cs="宋体" w:hint="eastAsia"/>
          <w:kern w:val="0"/>
          <w:sz w:val="28"/>
          <w:szCs w:val="28"/>
        </w:rPr>
        <w:t>一</w:t>
      </w:r>
      <w:proofErr w:type="gramEnd"/>
      <w:r w:rsidRPr="000234BF">
        <w:rPr>
          <w:rFonts w:ascii="宋体" w:eastAsia="宋体" w:hAnsi="宋体" w:cs="宋体" w:hint="eastAsia"/>
          <w:kern w:val="0"/>
          <w:sz w:val="28"/>
          <w:szCs w:val="28"/>
        </w:rPr>
        <w:t>征订。</w:t>
      </w:r>
    </w:p>
    <w:p w:rsidR="000234BF" w:rsidRPr="000234BF" w:rsidRDefault="000234BF" w:rsidP="000234BF">
      <w:pPr>
        <w:widowControl/>
        <w:jc w:val="left"/>
        <w:rPr>
          <w:rFonts w:ascii="宋体" w:eastAsia="宋体" w:hAnsi="宋体" w:cs="宋体" w:hint="eastAsia"/>
          <w:kern w:val="0"/>
          <w:sz w:val="24"/>
          <w:szCs w:val="24"/>
        </w:rPr>
      </w:pPr>
      <w:r w:rsidRPr="000234BF">
        <w:rPr>
          <w:rFonts w:ascii="宋体" w:eastAsia="宋体" w:hAnsi="宋体" w:cs="宋体" w:hint="eastAsia"/>
          <w:kern w:val="0"/>
          <w:szCs w:val="21"/>
        </w:rPr>
        <w:t xml:space="preserve"> </w:t>
      </w:r>
    </w:p>
    <w:tbl>
      <w:tblPr>
        <w:tblW w:w="9779" w:type="dxa"/>
        <w:jc w:val="center"/>
        <w:tblLayout w:type="fixed"/>
        <w:tblLook w:val="04A0" w:firstRow="1" w:lastRow="0" w:firstColumn="1" w:lastColumn="0" w:noHBand="0" w:noVBand="1"/>
      </w:tblPr>
      <w:tblGrid>
        <w:gridCol w:w="1965"/>
        <w:gridCol w:w="3105"/>
        <w:gridCol w:w="1724"/>
        <w:gridCol w:w="1686"/>
        <w:gridCol w:w="1299"/>
      </w:tblGrid>
      <w:tr w:rsidR="000234BF" w:rsidRPr="000234BF" w:rsidTr="000234BF">
        <w:trPr>
          <w:trHeight w:val="620"/>
          <w:jc w:val="center"/>
        </w:trPr>
        <w:tc>
          <w:tcPr>
            <w:tcW w:w="1965" w:type="dxa"/>
            <w:tcBorders>
              <w:top w:val="single" w:sz="4" w:space="0" w:color="000000"/>
              <w:left w:val="single" w:sz="4" w:space="0" w:color="000000"/>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课目</w:t>
            </w:r>
          </w:p>
        </w:tc>
        <w:tc>
          <w:tcPr>
            <w:tcW w:w="3105"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教材名称</w:t>
            </w:r>
          </w:p>
        </w:tc>
        <w:tc>
          <w:tcPr>
            <w:tcW w:w="1724"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出版社</w:t>
            </w:r>
          </w:p>
        </w:tc>
        <w:tc>
          <w:tcPr>
            <w:tcW w:w="1686"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主编</w:t>
            </w:r>
          </w:p>
        </w:tc>
        <w:tc>
          <w:tcPr>
            <w:tcW w:w="1299"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备注</w:t>
            </w:r>
          </w:p>
        </w:tc>
      </w:tr>
      <w:tr w:rsidR="000234BF" w:rsidRPr="000234BF" w:rsidTr="000234BF">
        <w:trPr>
          <w:trHeight w:val="598"/>
          <w:jc w:val="center"/>
        </w:trPr>
        <w:tc>
          <w:tcPr>
            <w:tcW w:w="1965" w:type="dxa"/>
            <w:tcBorders>
              <w:top w:val="single" w:sz="4" w:space="0" w:color="000000"/>
              <w:left w:val="single" w:sz="4" w:space="0" w:color="000000"/>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数值分析</w:t>
            </w:r>
          </w:p>
        </w:tc>
        <w:tc>
          <w:tcPr>
            <w:tcW w:w="3105"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数值分析</w:t>
            </w:r>
          </w:p>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 </w:t>
            </w:r>
          </w:p>
        </w:tc>
        <w:tc>
          <w:tcPr>
            <w:tcW w:w="1724"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清华出版社</w:t>
            </w:r>
          </w:p>
        </w:tc>
        <w:tc>
          <w:tcPr>
            <w:tcW w:w="1686"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李庆扬</w:t>
            </w:r>
          </w:p>
        </w:tc>
        <w:tc>
          <w:tcPr>
            <w:tcW w:w="1299"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 适用理工</w:t>
            </w:r>
          </w:p>
        </w:tc>
      </w:tr>
      <w:tr w:rsidR="000234BF" w:rsidRPr="000234BF" w:rsidTr="000234BF">
        <w:trPr>
          <w:trHeight w:val="617"/>
          <w:jc w:val="center"/>
        </w:trPr>
        <w:tc>
          <w:tcPr>
            <w:tcW w:w="1965" w:type="dxa"/>
            <w:tcBorders>
              <w:top w:val="single" w:sz="4" w:space="0" w:color="000000"/>
              <w:left w:val="single" w:sz="4" w:space="0" w:color="000000"/>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应用统计</w:t>
            </w:r>
          </w:p>
        </w:tc>
        <w:tc>
          <w:tcPr>
            <w:tcW w:w="3105"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《数理统计》</w:t>
            </w:r>
          </w:p>
        </w:tc>
        <w:tc>
          <w:tcPr>
            <w:tcW w:w="1724"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科学出版社，2013年5月出版</w:t>
            </w:r>
          </w:p>
        </w:tc>
        <w:tc>
          <w:tcPr>
            <w:tcW w:w="1686"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赵彦晖</w:t>
            </w:r>
          </w:p>
        </w:tc>
        <w:tc>
          <w:tcPr>
            <w:tcW w:w="1299"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适用理工 </w:t>
            </w:r>
          </w:p>
        </w:tc>
      </w:tr>
      <w:tr w:rsidR="000234BF" w:rsidRPr="000234BF" w:rsidTr="000234BF">
        <w:trPr>
          <w:trHeight w:val="626"/>
          <w:jc w:val="center"/>
        </w:trPr>
        <w:tc>
          <w:tcPr>
            <w:tcW w:w="1965" w:type="dxa"/>
            <w:tcBorders>
              <w:top w:val="single" w:sz="4" w:space="0" w:color="000000"/>
              <w:left w:val="single" w:sz="4" w:space="0" w:color="000000"/>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数理方程</w:t>
            </w:r>
          </w:p>
        </w:tc>
        <w:tc>
          <w:tcPr>
            <w:tcW w:w="3105"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工程数学-数学物理方程与特殊函数</w:t>
            </w:r>
          </w:p>
        </w:tc>
        <w:tc>
          <w:tcPr>
            <w:tcW w:w="1724"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高等教育出版社</w:t>
            </w:r>
          </w:p>
        </w:tc>
        <w:tc>
          <w:tcPr>
            <w:tcW w:w="1686"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东南大学数学系</w:t>
            </w:r>
          </w:p>
        </w:tc>
        <w:tc>
          <w:tcPr>
            <w:tcW w:w="1299"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适用理工 </w:t>
            </w:r>
          </w:p>
        </w:tc>
      </w:tr>
      <w:tr w:rsidR="000234BF" w:rsidRPr="000234BF" w:rsidTr="000234BF">
        <w:trPr>
          <w:trHeight w:val="620"/>
          <w:jc w:val="center"/>
        </w:trPr>
        <w:tc>
          <w:tcPr>
            <w:tcW w:w="1965" w:type="dxa"/>
            <w:tcBorders>
              <w:top w:val="single" w:sz="4" w:space="0" w:color="000000"/>
              <w:left w:val="single" w:sz="4" w:space="0" w:color="000000"/>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矩阵理论</w:t>
            </w:r>
          </w:p>
        </w:tc>
        <w:tc>
          <w:tcPr>
            <w:tcW w:w="3105"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矩阵分析</w:t>
            </w:r>
          </w:p>
        </w:tc>
        <w:tc>
          <w:tcPr>
            <w:tcW w:w="1724"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北京理工大学</w:t>
            </w:r>
          </w:p>
        </w:tc>
        <w:tc>
          <w:tcPr>
            <w:tcW w:w="1686"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史荣昌</w:t>
            </w:r>
          </w:p>
        </w:tc>
        <w:tc>
          <w:tcPr>
            <w:tcW w:w="1299"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 适用理工</w:t>
            </w:r>
          </w:p>
        </w:tc>
      </w:tr>
      <w:tr w:rsidR="000234BF" w:rsidRPr="000234BF" w:rsidTr="000234BF">
        <w:trPr>
          <w:trHeight w:val="600"/>
          <w:jc w:val="center"/>
        </w:trPr>
        <w:tc>
          <w:tcPr>
            <w:tcW w:w="1965" w:type="dxa"/>
            <w:tcBorders>
              <w:top w:val="single" w:sz="4" w:space="0" w:color="000000"/>
              <w:left w:val="single" w:sz="4" w:space="0" w:color="000000"/>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基础英语</w:t>
            </w:r>
          </w:p>
        </w:tc>
        <w:tc>
          <w:tcPr>
            <w:tcW w:w="3105"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研究生英语综合教程上下</w:t>
            </w:r>
          </w:p>
        </w:tc>
        <w:tc>
          <w:tcPr>
            <w:tcW w:w="1724"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外教研</w:t>
            </w:r>
          </w:p>
        </w:tc>
        <w:tc>
          <w:tcPr>
            <w:tcW w:w="1686"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熊海虹</w:t>
            </w:r>
          </w:p>
        </w:tc>
        <w:tc>
          <w:tcPr>
            <w:tcW w:w="1299"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除外语学院外  全选 </w:t>
            </w:r>
          </w:p>
        </w:tc>
      </w:tr>
      <w:tr w:rsidR="000234BF" w:rsidRPr="000234BF" w:rsidTr="000234BF">
        <w:trPr>
          <w:trHeight w:val="577"/>
          <w:jc w:val="center"/>
        </w:trPr>
        <w:tc>
          <w:tcPr>
            <w:tcW w:w="1965" w:type="dxa"/>
            <w:tcBorders>
              <w:top w:val="single" w:sz="4" w:space="0" w:color="000000"/>
              <w:left w:val="single" w:sz="4" w:space="0" w:color="000000"/>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英语视听</w:t>
            </w:r>
          </w:p>
        </w:tc>
        <w:tc>
          <w:tcPr>
            <w:tcW w:w="3105"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走遍美国</w:t>
            </w:r>
          </w:p>
        </w:tc>
        <w:tc>
          <w:tcPr>
            <w:tcW w:w="1724"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外教研</w:t>
            </w:r>
          </w:p>
        </w:tc>
        <w:tc>
          <w:tcPr>
            <w:tcW w:w="1686"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贝克曼</w:t>
            </w:r>
          </w:p>
        </w:tc>
        <w:tc>
          <w:tcPr>
            <w:tcW w:w="1299"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除外语学院外   全选 </w:t>
            </w:r>
          </w:p>
        </w:tc>
      </w:tr>
      <w:tr w:rsidR="000234BF" w:rsidRPr="000234BF" w:rsidTr="000234BF">
        <w:trPr>
          <w:trHeight w:val="566"/>
          <w:jc w:val="center"/>
        </w:trPr>
        <w:tc>
          <w:tcPr>
            <w:tcW w:w="1965" w:type="dxa"/>
            <w:tcBorders>
              <w:top w:val="single" w:sz="4" w:space="0" w:color="000000"/>
              <w:left w:val="single" w:sz="4" w:space="0" w:color="000000"/>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自然辩证法</w:t>
            </w:r>
          </w:p>
        </w:tc>
        <w:tc>
          <w:tcPr>
            <w:tcW w:w="3105"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自然辩证法概论</w:t>
            </w:r>
          </w:p>
        </w:tc>
        <w:tc>
          <w:tcPr>
            <w:tcW w:w="1724"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高等教育出版社</w:t>
            </w:r>
          </w:p>
        </w:tc>
        <w:tc>
          <w:tcPr>
            <w:tcW w:w="1686"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郭贵春（最新版本）</w:t>
            </w:r>
          </w:p>
        </w:tc>
        <w:tc>
          <w:tcPr>
            <w:tcW w:w="1299"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全日制专业学位研究生</w:t>
            </w:r>
          </w:p>
        </w:tc>
      </w:tr>
      <w:tr w:rsidR="000234BF" w:rsidRPr="000234BF" w:rsidTr="000234BF">
        <w:trPr>
          <w:trHeight w:val="557"/>
          <w:jc w:val="center"/>
        </w:trPr>
        <w:tc>
          <w:tcPr>
            <w:tcW w:w="1965" w:type="dxa"/>
            <w:tcBorders>
              <w:top w:val="single" w:sz="4" w:space="0" w:color="000000"/>
              <w:left w:val="single" w:sz="4" w:space="0" w:color="000000"/>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自然辩证法</w:t>
            </w:r>
          </w:p>
        </w:tc>
        <w:tc>
          <w:tcPr>
            <w:tcW w:w="3105"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自然辩证法概论</w:t>
            </w:r>
          </w:p>
        </w:tc>
        <w:tc>
          <w:tcPr>
            <w:tcW w:w="1724"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高等教育出版社</w:t>
            </w:r>
          </w:p>
        </w:tc>
        <w:tc>
          <w:tcPr>
            <w:tcW w:w="1686"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编写组(最新版本)</w:t>
            </w:r>
          </w:p>
        </w:tc>
        <w:tc>
          <w:tcPr>
            <w:tcW w:w="1299"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适用理工 </w:t>
            </w:r>
          </w:p>
        </w:tc>
      </w:tr>
      <w:tr w:rsidR="000234BF" w:rsidRPr="000234BF" w:rsidTr="000234BF">
        <w:trPr>
          <w:trHeight w:val="557"/>
          <w:jc w:val="center"/>
        </w:trPr>
        <w:tc>
          <w:tcPr>
            <w:tcW w:w="1965" w:type="dxa"/>
            <w:tcBorders>
              <w:top w:val="single" w:sz="4" w:space="0" w:color="000000"/>
              <w:left w:val="single" w:sz="4" w:space="0" w:color="000000"/>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马克思主义与社会科学方法论</w:t>
            </w:r>
          </w:p>
        </w:tc>
        <w:tc>
          <w:tcPr>
            <w:tcW w:w="3105"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left"/>
              <w:rPr>
                <w:rFonts w:ascii="宋体" w:eastAsia="宋体" w:hAnsi="宋体" w:cs="宋体"/>
                <w:kern w:val="0"/>
                <w:sz w:val="24"/>
                <w:szCs w:val="24"/>
              </w:rPr>
            </w:pPr>
            <w:r w:rsidRPr="000234BF">
              <w:rPr>
                <w:rFonts w:ascii="宋体" w:eastAsia="宋体" w:hAnsi="宋体" w:cs="宋体" w:hint="eastAsia"/>
                <w:kern w:val="0"/>
                <w:szCs w:val="21"/>
              </w:rPr>
              <w:t>马克思主义与社会科学方法论</w:t>
            </w:r>
          </w:p>
        </w:tc>
        <w:tc>
          <w:tcPr>
            <w:tcW w:w="1724"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left"/>
              <w:rPr>
                <w:rFonts w:ascii="宋体" w:eastAsia="宋体" w:hAnsi="宋体" w:cs="宋体"/>
                <w:kern w:val="0"/>
                <w:sz w:val="24"/>
                <w:szCs w:val="24"/>
              </w:rPr>
            </w:pPr>
            <w:r w:rsidRPr="000234BF">
              <w:rPr>
                <w:rFonts w:ascii="宋体" w:eastAsia="宋体" w:hAnsi="宋体" w:cs="宋体" w:hint="eastAsia"/>
                <w:kern w:val="0"/>
                <w:szCs w:val="21"/>
              </w:rPr>
              <w:t>高等教育出版社</w:t>
            </w:r>
          </w:p>
        </w:tc>
        <w:tc>
          <w:tcPr>
            <w:tcW w:w="1686"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left"/>
              <w:rPr>
                <w:rFonts w:ascii="宋体" w:eastAsia="宋体" w:hAnsi="宋体" w:cs="宋体"/>
                <w:kern w:val="0"/>
                <w:sz w:val="24"/>
                <w:szCs w:val="24"/>
              </w:rPr>
            </w:pPr>
            <w:r w:rsidRPr="000234BF">
              <w:rPr>
                <w:rFonts w:ascii="宋体" w:eastAsia="宋体" w:hAnsi="宋体" w:cs="宋体" w:hint="eastAsia"/>
                <w:kern w:val="0"/>
                <w:szCs w:val="21"/>
              </w:rPr>
              <w:t>编写组(最新版本)</w:t>
            </w:r>
          </w:p>
        </w:tc>
        <w:tc>
          <w:tcPr>
            <w:tcW w:w="1299"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经、管、文、法、艺选 </w:t>
            </w:r>
          </w:p>
        </w:tc>
      </w:tr>
      <w:tr w:rsidR="000234BF" w:rsidRPr="000234BF" w:rsidTr="000234BF">
        <w:trPr>
          <w:trHeight w:val="546"/>
          <w:jc w:val="center"/>
        </w:trPr>
        <w:tc>
          <w:tcPr>
            <w:tcW w:w="1965" w:type="dxa"/>
            <w:tcBorders>
              <w:top w:val="single" w:sz="4" w:space="0" w:color="000000"/>
              <w:left w:val="single" w:sz="4" w:space="0" w:color="000000"/>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中国特色社会主义理论与实践研究</w:t>
            </w:r>
          </w:p>
        </w:tc>
        <w:tc>
          <w:tcPr>
            <w:tcW w:w="3105"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中国特色社会主义理论与实践研究(马克思主义理论研究和建设工程重点教材)</w:t>
            </w:r>
          </w:p>
        </w:tc>
        <w:tc>
          <w:tcPr>
            <w:tcW w:w="1724"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left"/>
              <w:rPr>
                <w:rFonts w:ascii="宋体" w:eastAsia="宋体" w:hAnsi="宋体" w:cs="宋体"/>
                <w:kern w:val="0"/>
                <w:sz w:val="24"/>
                <w:szCs w:val="24"/>
              </w:rPr>
            </w:pPr>
            <w:r w:rsidRPr="000234BF">
              <w:rPr>
                <w:rFonts w:ascii="宋体" w:eastAsia="宋体" w:hAnsi="宋体" w:cs="宋体" w:hint="eastAsia"/>
                <w:kern w:val="0"/>
                <w:szCs w:val="21"/>
              </w:rPr>
              <w:t>高等教育出版社</w:t>
            </w:r>
          </w:p>
        </w:tc>
        <w:tc>
          <w:tcPr>
            <w:tcW w:w="1686"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编写组(最新版本)</w:t>
            </w:r>
          </w:p>
        </w:tc>
        <w:tc>
          <w:tcPr>
            <w:tcW w:w="1299"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 所有</w:t>
            </w:r>
            <w:proofErr w:type="gramStart"/>
            <w:r w:rsidRPr="000234BF">
              <w:rPr>
                <w:rFonts w:ascii="宋体" w:eastAsia="宋体" w:hAnsi="宋体" w:cs="宋体" w:hint="eastAsia"/>
                <w:kern w:val="0"/>
                <w:szCs w:val="21"/>
              </w:rPr>
              <w:t>专业全选</w:t>
            </w:r>
            <w:proofErr w:type="gramEnd"/>
          </w:p>
        </w:tc>
      </w:tr>
      <w:tr w:rsidR="000234BF" w:rsidRPr="000234BF" w:rsidTr="000234BF">
        <w:trPr>
          <w:trHeight w:val="546"/>
          <w:jc w:val="center"/>
        </w:trPr>
        <w:tc>
          <w:tcPr>
            <w:tcW w:w="1965" w:type="dxa"/>
            <w:tcBorders>
              <w:top w:val="single" w:sz="4" w:space="0" w:color="000000"/>
              <w:left w:val="single" w:sz="4" w:space="0" w:color="000000"/>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lastRenderedPageBreak/>
              <w:t>科技论文撰写</w:t>
            </w:r>
          </w:p>
        </w:tc>
        <w:tc>
          <w:tcPr>
            <w:tcW w:w="3105"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 xml:space="preserve">科技论文撰写 </w:t>
            </w:r>
          </w:p>
        </w:tc>
        <w:tc>
          <w:tcPr>
            <w:tcW w:w="1724"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高等教育出版社</w:t>
            </w:r>
          </w:p>
        </w:tc>
        <w:tc>
          <w:tcPr>
            <w:tcW w:w="1686"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建方</w:t>
            </w:r>
            <w:proofErr w:type="gramStart"/>
            <w:r w:rsidRPr="000234BF">
              <w:rPr>
                <w:rFonts w:ascii="宋体" w:eastAsia="宋体" w:hAnsi="宋体" w:cs="宋体" w:hint="eastAsia"/>
                <w:kern w:val="0"/>
                <w:szCs w:val="21"/>
              </w:rPr>
              <w:t>方</w:t>
            </w:r>
            <w:proofErr w:type="gramEnd"/>
          </w:p>
        </w:tc>
        <w:tc>
          <w:tcPr>
            <w:tcW w:w="1299"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经、管、文、法、艺 不选</w:t>
            </w:r>
          </w:p>
        </w:tc>
      </w:tr>
      <w:tr w:rsidR="000234BF" w:rsidRPr="000234BF" w:rsidTr="000234BF">
        <w:trPr>
          <w:trHeight w:val="546"/>
          <w:jc w:val="center"/>
        </w:trPr>
        <w:tc>
          <w:tcPr>
            <w:tcW w:w="1965" w:type="dxa"/>
            <w:tcBorders>
              <w:top w:val="single" w:sz="4" w:space="0" w:color="000000"/>
              <w:left w:val="single" w:sz="4" w:space="0" w:color="000000"/>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知识产权</w:t>
            </w:r>
          </w:p>
        </w:tc>
        <w:tc>
          <w:tcPr>
            <w:tcW w:w="3105" w:type="dxa"/>
            <w:tcBorders>
              <w:top w:val="single" w:sz="4" w:space="0" w:color="000000"/>
              <w:left w:val="nil"/>
              <w:bottom w:val="single" w:sz="4" w:space="0" w:color="000000"/>
              <w:right w:val="single" w:sz="4" w:space="0" w:color="000000"/>
            </w:tcBorders>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知识产权</w:t>
            </w:r>
          </w:p>
        </w:tc>
        <w:tc>
          <w:tcPr>
            <w:tcW w:w="1724"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清华出版社</w:t>
            </w:r>
          </w:p>
        </w:tc>
        <w:tc>
          <w:tcPr>
            <w:tcW w:w="1686"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王兵</w:t>
            </w:r>
          </w:p>
        </w:tc>
        <w:tc>
          <w:tcPr>
            <w:tcW w:w="1299" w:type="dxa"/>
            <w:tcBorders>
              <w:top w:val="single" w:sz="4" w:space="0" w:color="000000"/>
              <w:left w:val="nil"/>
              <w:bottom w:val="single" w:sz="4" w:space="0" w:color="000000"/>
              <w:right w:val="single" w:sz="4" w:space="0" w:color="000000"/>
            </w:tcBorders>
            <w:vAlign w:val="center"/>
            <w:hideMark/>
          </w:tcPr>
          <w:p w:rsidR="000234BF" w:rsidRPr="000234BF" w:rsidRDefault="000234BF" w:rsidP="000234BF">
            <w:pPr>
              <w:widowControl/>
              <w:jc w:val="center"/>
              <w:rPr>
                <w:rFonts w:ascii="宋体" w:eastAsia="宋体" w:hAnsi="宋体" w:cs="宋体"/>
                <w:kern w:val="0"/>
                <w:sz w:val="24"/>
                <w:szCs w:val="24"/>
              </w:rPr>
            </w:pPr>
            <w:r w:rsidRPr="000234BF">
              <w:rPr>
                <w:rFonts w:ascii="宋体" w:eastAsia="宋体" w:hAnsi="宋体" w:cs="宋体" w:hint="eastAsia"/>
                <w:kern w:val="0"/>
                <w:szCs w:val="21"/>
              </w:rPr>
              <w:t>全日制专业硕士 </w:t>
            </w:r>
          </w:p>
        </w:tc>
      </w:tr>
    </w:tbl>
    <w:p w:rsidR="000234BF" w:rsidRPr="000234BF" w:rsidRDefault="000234BF" w:rsidP="000234BF">
      <w:pPr>
        <w:widowControl/>
        <w:spacing w:line="360" w:lineRule="auto"/>
        <w:ind w:firstLine="560"/>
        <w:jc w:val="left"/>
        <w:rPr>
          <w:rFonts w:ascii="宋体" w:eastAsia="宋体" w:hAnsi="宋体" w:cs="宋体"/>
          <w:kern w:val="0"/>
          <w:sz w:val="24"/>
          <w:szCs w:val="24"/>
        </w:rPr>
      </w:pPr>
      <w:r w:rsidRPr="000234BF">
        <w:rPr>
          <w:rFonts w:ascii="宋体" w:eastAsia="宋体" w:hAnsi="宋体" w:cs="宋体"/>
          <w:kern w:val="0"/>
          <w:sz w:val="24"/>
          <w:szCs w:val="24"/>
        </w:rPr>
        <w:t>注：请新生给据自己所在学科的培养方案中所设课程选择公共课教材。备注栏未注明的是</w:t>
      </w:r>
    </w:p>
    <w:p w:rsidR="000234BF" w:rsidRPr="000234BF" w:rsidRDefault="000234BF" w:rsidP="000234BF">
      <w:pPr>
        <w:widowControl/>
        <w:spacing w:after="240"/>
        <w:jc w:val="left"/>
        <w:rPr>
          <w:rFonts w:ascii="宋体" w:eastAsia="宋体" w:hAnsi="宋体" w:cs="宋体"/>
          <w:kern w:val="0"/>
          <w:sz w:val="24"/>
          <w:szCs w:val="24"/>
        </w:rPr>
      </w:pPr>
    </w:p>
    <w:tbl>
      <w:tblPr>
        <w:tblW w:w="5000" w:type="pct"/>
        <w:tblCellSpacing w:w="0" w:type="dxa"/>
        <w:tblCellMar>
          <w:left w:w="0" w:type="dxa"/>
          <w:right w:w="0" w:type="dxa"/>
        </w:tblCellMar>
        <w:tblLook w:val="04A0" w:firstRow="1" w:lastRow="0" w:firstColumn="1" w:lastColumn="0" w:noHBand="0" w:noVBand="1"/>
      </w:tblPr>
      <w:tblGrid>
        <w:gridCol w:w="6056"/>
        <w:gridCol w:w="2250"/>
      </w:tblGrid>
      <w:tr w:rsidR="000234BF" w:rsidRPr="000234BF" w:rsidTr="000234BF">
        <w:trPr>
          <w:tblCellSpacing w:w="0" w:type="dxa"/>
        </w:trPr>
        <w:tc>
          <w:tcPr>
            <w:tcW w:w="0" w:type="auto"/>
            <w:vAlign w:val="center"/>
            <w:hideMark/>
          </w:tcPr>
          <w:p w:rsidR="000234BF" w:rsidRPr="000234BF" w:rsidRDefault="000234BF" w:rsidP="000234BF">
            <w:pPr>
              <w:widowControl/>
              <w:wordWrap w:val="0"/>
              <w:jc w:val="left"/>
              <w:rPr>
                <w:rFonts w:ascii="宋体" w:eastAsia="宋体" w:hAnsi="宋体" w:cs="宋体"/>
                <w:kern w:val="0"/>
                <w:sz w:val="24"/>
                <w:szCs w:val="24"/>
              </w:rPr>
            </w:pPr>
          </w:p>
        </w:tc>
        <w:tc>
          <w:tcPr>
            <w:tcW w:w="2250" w:type="dxa"/>
            <w:vAlign w:val="center"/>
            <w:hideMark/>
          </w:tcPr>
          <w:p w:rsidR="000234BF" w:rsidRPr="000234BF" w:rsidRDefault="000234BF" w:rsidP="000234BF">
            <w:pPr>
              <w:widowControl/>
              <w:wordWrap w:val="0"/>
              <w:jc w:val="left"/>
              <w:rPr>
                <w:rFonts w:ascii="宋体" w:eastAsia="宋体" w:hAnsi="宋体" w:cs="宋体"/>
                <w:kern w:val="0"/>
                <w:sz w:val="24"/>
                <w:szCs w:val="24"/>
              </w:rPr>
            </w:pPr>
            <w:r w:rsidRPr="000234BF">
              <w:rPr>
                <w:rFonts w:ascii="宋体" w:eastAsia="宋体" w:hAnsi="宋体" w:cs="宋体"/>
                <w:kern w:val="0"/>
                <w:sz w:val="24"/>
                <w:szCs w:val="24"/>
              </w:rPr>
              <w:t>日期：2014-6-13</w:t>
            </w:r>
          </w:p>
        </w:tc>
      </w:tr>
    </w:tbl>
    <w:p w:rsidR="005467DE" w:rsidRDefault="005467DE">
      <w:bookmarkStart w:id="0" w:name="_GoBack"/>
      <w:bookmarkEnd w:id="0"/>
    </w:p>
    <w:sectPr w:rsidR="005467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7B5" w:rsidRDefault="001B47B5" w:rsidP="000234BF">
      <w:r>
        <w:separator/>
      </w:r>
    </w:p>
  </w:endnote>
  <w:endnote w:type="continuationSeparator" w:id="0">
    <w:p w:rsidR="001B47B5" w:rsidRDefault="001B47B5" w:rsidP="0002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7B5" w:rsidRDefault="001B47B5" w:rsidP="000234BF">
      <w:r>
        <w:separator/>
      </w:r>
    </w:p>
  </w:footnote>
  <w:footnote w:type="continuationSeparator" w:id="0">
    <w:p w:rsidR="001B47B5" w:rsidRDefault="001B47B5" w:rsidP="00023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35B"/>
    <w:rsid w:val="000234BF"/>
    <w:rsid w:val="001B47B5"/>
    <w:rsid w:val="003B235B"/>
    <w:rsid w:val="00546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4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34BF"/>
    <w:rPr>
      <w:sz w:val="18"/>
      <w:szCs w:val="18"/>
    </w:rPr>
  </w:style>
  <w:style w:type="paragraph" w:styleId="a4">
    <w:name w:val="footer"/>
    <w:basedOn w:val="a"/>
    <w:link w:val="Char0"/>
    <w:uiPriority w:val="99"/>
    <w:unhideWhenUsed/>
    <w:rsid w:val="000234BF"/>
    <w:pPr>
      <w:tabs>
        <w:tab w:val="center" w:pos="4153"/>
        <w:tab w:val="right" w:pos="8306"/>
      </w:tabs>
      <w:snapToGrid w:val="0"/>
      <w:jc w:val="left"/>
    </w:pPr>
    <w:rPr>
      <w:sz w:val="18"/>
      <w:szCs w:val="18"/>
    </w:rPr>
  </w:style>
  <w:style w:type="character" w:customStyle="1" w:styleId="Char0">
    <w:name w:val="页脚 Char"/>
    <w:basedOn w:val="a0"/>
    <w:link w:val="a4"/>
    <w:uiPriority w:val="99"/>
    <w:rsid w:val="000234BF"/>
    <w:rPr>
      <w:sz w:val="18"/>
      <w:szCs w:val="18"/>
    </w:rPr>
  </w:style>
  <w:style w:type="paragraph" w:customStyle="1" w:styleId="p0">
    <w:name w:val="p0"/>
    <w:basedOn w:val="a"/>
    <w:rsid w:val="000234B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34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34BF"/>
    <w:rPr>
      <w:sz w:val="18"/>
      <w:szCs w:val="18"/>
    </w:rPr>
  </w:style>
  <w:style w:type="paragraph" w:styleId="a4">
    <w:name w:val="footer"/>
    <w:basedOn w:val="a"/>
    <w:link w:val="Char0"/>
    <w:uiPriority w:val="99"/>
    <w:unhideWhenUsed/>
    <w:rsid w:val="000234BF"/>
    <w:pPr>
      <w:tabs>
        <w:tab w:val="center" w:pos="4153"/>
        <w:tab w:val="right" w:pos="8306"/>
      </w:tabs>
      <w:snapToGrid w:val="0"/>
      <w:jc w:val="left"/>
    </w:pPr>
    <w:rPr>
      <w:sz w:val="18"/>
      <w:szCs w:val="18"/>
    </w:rPr>
  </w:style>
  <w:style w:type="character" w:customStyle="1" w:styleId="Char0">
    <w:name w:val="页脚 Char"/>
    <w:basedOn w:val="a0"/>
    <w:link w:val="a4"/>
    <w:uiPriority w:val="99"/>
    <w:rsid w:val="000234BF"/>
    <w:rPr>
      <w:sz w:val="18"/>
      <w:szCs w:val="18"/>
    </w:rPr>
  </w:style>
  <w:style w:type="paragraph" w:customStyle="1" w:styleId="p0">
    <w:name w:val="p0"/>
    <w:basedOn w:val="a"/>
    <w:rsid w:val="000234B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025982">
      <w:bodyDiv w:val="1"/>
      <w:marLeft w:val="0"/>
      <w:marRight w:val="0"/>
      <w:marTop w:val="0"/>
      <w:marBottom w:val="0"/>
      <w:divBdr>
        <w:top w:val="none" w:sz="0" w:space="0" w:color="auto"/>
        <w:left w:val="none" w:sz="0" w:space="0" w:color="auto"/>
        <w:bottom w:val="none" w:sz="0" w:space="0" w:color="auto"/>
        <w:right w:val="none" w:sz="0" w:space="0" w:color="auto"/>
      </w:divBdr>
      <w:divsChild>
        <w:div w:id="44461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2014-06-20T06:10:00Z</dcterms:created>
  <dcterms:modified xsi:type="dcterms:W3CDTF">2014-06-20T06:10:00Z</dcterms:modified>
</cp:coreProperties>
</file>