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C2" w:rsidRPr="00673A91" w:rsidRDefault="00D331C2" w:rsidP="00717F10">
      <w:pPr>
        <w:pStyle w:val="Heading1"/>
        <w:jc w:val="center"/>
      </w:pPr>
      <w:r w:rsidRPr="00717F10">
        <w:rPr>
          <w:rFonts w:cs="宋体" w:hint="eastAsia"/>
        </w:rPr>
        <w:t>武汉船用电力推进装置研究所</w:t>
      </w:r>
      <w:r>
        <w:rPr>
          <w:rFonts w:cs="宋体" w:hint="eastAsia"/>
        </w:rPr>
        <w:t>硕士研究生调剂信息</w:t>
      </w:r>
    </w:p>
    <w:p w:rsidR="00D331C2" w:rsidRPr="00673A91" w:rsidRDefault="00D331C2" w:rsidP="00717F10">
      <w:pPr>
        <w:spacing w:line="360" w:lineRule="auto"/>
        <w:rPr>
          <w:rFonts w:ascii="宋体"/>
          <w:sz w:val="28"/>
          <w:szCs w:val="28"/>
        </w:rPr>
      </w:pPr>
    </w:p>
    <w:p w:rsidR="00D331C2" w:rsidRPr="00C2202F" w:rsidRDefault="00D331C2" w:rsidP="00717F10">
      <w:pPr>
        <w:tabs>
          <w:tab w:val="num" w:pos="851"/>
        </w:tabs>
        <w:spacing w:line="560" w:lineRule="exact"/>
        <w:ind w:firstLineChars="200" w:firstLine="31680"/>
        <w:rPr>
          <w:rFonts w:ascii="宋体"/>
          <w:sz w:val="28"/>
          <w:szCs w:val="28"/>
        </w:rPr>
      </w:pPr>
      <w:r w:rsidRPr="00C2202F">
        <w:rPr>
          <w:rFonts w:ascii="宋体" w:hAnsi="宋体" w:cs="宋体" w:hint="eastAsia"/>
          <w:sz w:val="28"/>
          <w:szCs w:val="28"/>
        </w:rPr>
        <w:t>武汉船用电力推进装置研究所组建于</w:t>
      </w:r>
      <w:r w:rsidRPr="00C2202F">
        <w:rPr>
          <w:rFonts w:ascii="宋体" w:hAnsi="宋体" w:cs="宋体"/>
          <w:sz w:val="28"/>
          <w:szCs w:val="28"/>
        </w:rPr>
        <w:t>1963</w:t>
      </w:r>
      <w:r w:rsidRPr="00C2202F">
        <w:rPr>
          <w:rFonts w:ascii="宋体" w:hAnsi="宋体" w:cs="宋体" w:hint="eastAsia"/>
          <w:sz w:val="28"/>
          <w:szCs w:val="28"/>
        </w:rPr>
        <w:t>年</w:t>
      </w:r>
      <w:r w:rsidRPr="00C2202F">
        <w:rPr>
          <w:rFonts w:ascii="宋体" w:hAnsi="宋体" w:cs="宋体"/>
          <w:sz w:val="28"/>
          <w:szCs w:val="28"/>
        </w:rPr>
        <w:t>4</w:t>
      </w:r>
      <w:r>
        <w:rPr>
          <w:rFonts w:ascii="宋体" w:hAnsi="宋体" w:cs="宋体" w:hint="eastAsia"/>
          <w:sz w:val="28"/>
          <w:szCs w:val="28"/>
        </w:rPr>
        <w:t>月，是我国从事船舶电力推进系统和装置</w:t>
      </w:r>
      <w:r w:rsidRPr="00C2202F">
        <w:rPr>
          <w:rFonts w:ascii="宋体" w:hAnsi="宋体" w:cs="宋体" w:hint="eastAsia"/>
          <w:sz w:val="28"/>
          <w:szCs w:val="28"/>
        </w:rPr>
        <w:t>以及船舶化学电源研究的专业研究所，主要研究领域包括系统与控制、电机、开关电器、电力电子、化学电源、绝缘材料等。现有职工</w:t>
      </w:r>
      <w:r w:rsidRPr="00C2202F">
        <w:rPr>
          <w:rFonts w:ascii="宋体" w:hAnsi="宋体" w:cs="宋体"/>
          <w:sz w:val="28"/>
          <w:szCs w:val="28"/>
        </w:rPr>
        <w:t>1600</w:t>
      </w:r>
      <w:r w:rsidRPr="00C2202F">
        <w:rPr>
          <w:rFonts w:ascii="宋体" w:hAnsi="宋体" w:cs="宋体" w:hint="eastAsia"/>
          <w:sz w:val="28"/>
          <w:szCs w:val="28"/>
        </w:rPr>
        <w:t>余人，其中具有研究员职称人员</w:t>
      </w:r>
      <w:r w:rsidRPr="00C2202F">
        <w:rPr>
          <w:rFonts w:ascii="宋体" w:hAnsi="宋体" w:cs="宋体"/>
          <w:sz w:val="28"/>
          <w:szCs w:val="28"/>
        </w:rPr>
        <w:t>62</w:t>
      </w:r>
      <w:r w:rsidRPr="00C2202F">
        <w:rPr>
          <w:rFonts w:ascii="宋体" w:hAnsi="宋体" w:cs="宋体" w:hint="eastAsia"/>
          <w:sz w:val="28"/>
          <w:szCs w:val="28"/>
        </w:rPr>
        <w:t>人，享受政府特殊津贴的研究人员</w:t>
      </w:r>
      <w:r w:rsidRPr="00C2202F">
        <w:rPr>
          <w:rFonts w:ascii="宋体" w:hAnsi="宋体" w:cs="宋体"/>
          <w:sz w:val="28"/>
          <w:szCs w:val="28"/>
        </w:rPr>
        <w:t>18</w:t>
      </w:r>
      <w:r w:rsidRPr="00C2202F">
        <w:rPr>
          <w:rFonts w:ascii="宋体" w:hAnsi="宋体" w:cs="宋体" w:hint="eastAsia"/>
          <w:sz w:val="28"/>
          <w:szCs w:val="28"/>
        </w:rPr>
        <w:t>人，拥有世界先进的开关电器实验室、永磁电机实验室、动力电池实验室，以及舰船综合电力技术国防重点实验室。</w:t>
      </w:r>
    </w:p>
    <w:p w:rsidR="00D331C2" w:rsidRPr="00C2202F" w:rsidRDefault="00D331C2" w:rsidP="00717F10">
      <w:pPr>
        <w:tabs>
          <w:tab w:val="num" w:pos="851"/>
        </w:tabs>
        <w:spacing w:line="560" w:lineRule="exact"/>
        <w:ind w:firstLineChars="200" w:firstLine="31680"/>
        <w:rPr>
          <w:rFonts w:ascii="宋体"/>
          <w:sz w:val="28"/>
          <w:szCs w:val="28"/>
        </w:rPr>
      </w:pPr>
      <w:r w:rsidRPr="00C2202F">
        <w:rPr>
          <w:rFonts w:ascii="宋体" w:hAnsi="宋体" w:cs="宋体" w:hint="eastAsia"/>
          <w:sz w:val="28"/>
          <w:szCs w:val="28"/>
        </w:rPr>
        <w:t>武汉船用电力推进装置研究所设有“船舶化学电源技术”专业博士学位授权点和博士后工作站，以及“电机与电器”、“电力电子与电力传动”、“电工理论与新技术”、“船舶化学电源技术”四个专业硕士学位授权点。</w:t>
      </w:r>
    </w:p>
    <w:p w:rsidR="00D331C2" w:rsidRPr="00673A91" w:rsidRDefault="00D331C2" w:rsidP="00717F10">
      <w:pPr>
        <w:spacing w:line="560" w:lineRule="exact"/>
        <w:ind w:firstLineChars="200" w:firstLine="31680"/>
        <w:rPr>
          <w:rFonts w:ascii="宋体"/>
          <w:sz w:val="28"/>
          <w:szCs w:val="28"/>
        </w:rPr>
      </w:pPr>
      <w:r w:rsidRPr="00673A91">
        <w:rPr>
          <w:rFonts w:ascii="宋体" w:hAnsi="宋体" w:cs="宋体"/>
          <w:sz w:val="28"/>
          <w:szCs w:val="28"/>
        </w:rPr>
        <w:t>201</w:t>
      </w:r>
      <w:r>
        <w:rPr>
          <w:rFonts w:ascii="宋体" w:hAnsi="宋体" w:cs="宋体"/>
          <w:sz w:val="28"/>
          <w:szCs w:val="28"/>
        </w:rPr>
        <w:t>6</w:t>
      </w:r>
      <w:r w:rsidRPr="00673A91">
        <w:rPr>
          <w:rFonts w:ascii="宋体" w:hAnsi="宋体" w:cs="宋体" w:hint="eastAsia"/>
          <w:sz w:val="28"/>
          <w:szCs w:val="28"/>
        </w:rPr>
        <w:t>年计划招收</w:t>
      </w:r>
      <w:r w:rsidRPr="00673A91">
        <w:rPr>
          <w:rFonts w:ascii="宋体" w:hAnsi="宋体" w:cs="宋体"/>
          <w:sz w:val="28"/>
          <w:szCs w:val="28"/>
        </w:rPr>
        <w:t>6</w:t>
      </w:r>
      <w:r w:rsidRPr="00673A91">
        <w:rPr>
          <w:rFonts w:ascii="宋体" w:hAnsi="宋体" w:cs="宋体" w:hint="eastAsia"/>
          <w:sz w:val="28"/>
          <w:szCs w:val="28"/>
        </w:rPr>
        <w:t>名研究生。本所招收的硕士研究生课程学习阶段将委托到华中科技大学学习一年，与该校硕士研究生同堂上课、同卷考试。专业课程由所内专家授课。第一志愿报考本所的研究生（含推荐免试生）在学习期间可获得生活补助，第一年</w:t>
      </w:r>
      <w:r w:rsidRPr="00673A91">
        <w:rPr>
          <w:rFonts w:ascii="宋体" w:hAnsi="宋体" w:cs="宋体"/>
          <w:sz w:val="28"/>
          <w:szCs w:val="28"/>
        </w:rPr>
        <w:t>500</w:t>
      </w:r>
      <w:r w:rsidRPr="00673A91">
        <w:rPr>
          <w:rFonts w:ascii="宋体" w:hAnsi="宋体" w:cs="宋体" w:hint="eastAsia"/>
          <w:sz w:val="28"/>
          <w:szCs w:val="28"/>
        </w:rPr>
        <w:t>元</w:t>
      </w:r>
      <w:r w:rsidRPr="00673A91">
        <w:rPr>
          <w:rFonts w:ascii="宋体" w:hAnsi="宋体" w:cs="宋体"/>
          <w:sz w:val="28"/>
          <w:szCs w:val="28"/>
        </w:rPr>
        <w:t>/</w:t>
      </w:r>
      <w:r w:rsidRPr="00673A91">
        <w:rPr>
          <w:rFonts w:ascii="宋体" w:hAnsi="宋体" w:cs="宋体" w:hint="eastAsia"/>
          <w:sz w:val="28"/>
          <w:szCs w:val="28"/>
        </w:rPr>
        <w:t>月，第二、三年</w:t>
      </w:r>
      <w:r w:rsidRPr="00673A91">
        <w:rPr>
          <w:rFonts w:ascii="宋体" w:hAnsi="宋体" w:cs="宋体"/>
          <w:sz w:val="28"/>
          <w:szCs w:val="28"/>
        </w:rPr>
        <w:t>700</w:t>
      </w:r>
      <w:r w:rsidRPr="00673A91">
        <w:rPr>
          <w:rFonts w:ascii="宋体" w:hAnsi="宋体" w:cs="宋体" w:hint="eastAsia"/>
          <w:sz w:val="28"/>
          <w:szCs w:val="28"/>
        </w:rPr>
        <w:t>元</w:t>
      </w:r>
      <w:r w:rsidRPr="00673A91">
        <w:rPr>
          <w:rFonts w:ascii="宋体" w:hAnsi="宋体" w:cs="宋体"/>
          <w:sz w:val="28"/>
          <w:szCs w:val="28"/>
        </w:rPr>
        <w:t>/</w:t>
      </w:r>
      <w:r w:rsidRPr="00673A91">
        <w:rPr>
          <w:rFonts w:ascii="宋体" w:hAnsi="宋体" w:cs="宋体" w:hint="eastAsia"/>
          <w:sz w:val="28"/>
          <w:szCs w:val="28"/>
        </w:rPr>
        <w:t>月，学费全免，并根据学习成绩可申请奖学金，毕业后可留所工作。</w:t>
      </w:r>
    </w:p>
    <w:p w:rsidR="00D331C2" w:rsidRPr="00673A91" w:rsidRDefault="00D331C2" w:rsidP="00717F10">
      <w:pPr>
        <w:spacing w:line="560" w:lineRule="exact"/>
        <w:ind w:firstLineChars="200" w:firstLine="31680"/>
        <w:rPr>
          <w:rFonts w:ascii="宋体"/>
          <w:sz w:val="28"/>
          <w:szCs w:val="28"/>
        </w:rPr>
      </w:pPr>
      <w:r w:rsidRPr="00673A91">
        <w:rPr>
          <w:rFonts w:ascii="宋体" w:hAnsi="宋体" w:cs="宋体" w:hint="eastAsia"/>
          <w:sz w:val="28"/>
          <w:szCs w:val="28"/>
        </w:rPr>
        <w:t>武汉船用电力推进装置研究所地处九省通衢的武汉市，靠近风景秀丽的南湖，是湖北省最佳精神文明单位。所内鸟语花香、绿树成荫，环境宜人。欢迎各位同学报考我所硕士研究生。</w:t>
      </w:r>
    </w:p>
    <w:p w:rsidR="00D331C2" w:rsidRPr="00673A91" w:rsidRDefault="00D331C2" w:rsidP="00685EE0">
      <w:pPr>
        <w:pStyle w:val="HTMLPreformatted"/>
        <w:rPr>
          <w:rFonts w:cs="Times New Roman"/>
          <w:kern w:val="2"/>
          <w:sz w:val="28"/>
          <w:szCs w:val="28"/>
        </w:rPr>
      </w:pPr>
    </w:p>
    <w:p w:rsidR="00D331C2" w:rsidRPr="00673A91" w:rsidRDefault="00D331C2" w:rsidP="00685EE0">
      <w:pPr>
        <w:pStyle w:val="HTMLPreformatted"/>
        <w:rPr>
          <w:rStyle w:val="Strong"/>
          <w:rFonts w:cs="Times New Roman"/>
          <w:sz w:val="28"/>
          <w:szCs w:val="28"/>
        </w:rPr>
      </w:pPr>
    </w:p>
    <w:p w:rsidR="00D331C2" w:rsidRDefault="00D331C2" w:rsidP="00685EE0">
      <w:pPr>
        <w:pStyle w:val="HTMLPreformatted"/>
        <w:rPr>
          <w:rStyle w:val="Strong"/>
          <w:rFonts w:cs="Times New Roman"/>
          <w:sz w:val="28"/>
          <w:szCs w:val="28"/>
        </w:rPr>
      </w:pPr>
    </w:p>
    <w:p w:rsidR="00D331C2" w:rsidRPr="00673A91" w:rsidRDefault="00D331C2" w:rsidP="00685EE0">
      <w:pPr>
        <w:pStyle w:val="HTMLPreformatted"/>
        <w:rPr>
          <w:rFonts w:cs="Times New Roman"/>
          <w:b/>
          <w:bCs/>
          <w:kern w:val="2"/>
          <w:sz w:val="21"/>
          <w:szCs w:val="21"/>
        </w:rPr>
      </w:pPr>
      <w:r w:rsidRPr="00673A91">
        <w:rPr>
          <w:rStyle w:val="Strong"/>
          <w:rFonts w:hint="eastAsia"/>
          <w:sz w:val="21"/>
          <w:szCs w:val="21"/>
        </w:rPr>
        <w:t>单位代码：</w:t>
      </w:r>
      <w:r w:rsidRPr="00673A91">
        <w:rPr>
          <w:sz w:val="21"/>
          <w:szCs w:val="21"/>
        </w:rPr>
        <w:t xml:space="preserve">86215         </w:t>
      </w:r>
      <w:r w:rsidRPr="00673A91">
        <w:rPr>
          <w:rStyle w:val="Strong"/>
          <w:rFonts w:hint="eastAsia"/>
          <w:sz w:val="21"/>
          <w:szCs w:val="21"/>
        </w:rPr>
        <w:t>地</w:t>
      </w:r>
      <w:r w:rsidRPr="00673A91">
        <w:rPr>
          <w:rStyle w:val="Strong"/>
          <w:sz w:val="21"/>
          <w:szCs w:val="21"/>
        </w:rPr>
        <w:t xml:space="preserve">  </w:t>
      </w:r>
      <w:r w:rsidRPr="00673A91">
        <w:rPr>
          <w:rStyle w:val="Strong"/>
          <w:rFonts w:hint="eastAsia"/>
          <w:sz w:val="21"/>
          <w:szCs w:val="21"/>
        </w:rPr>
        <w:t>址：</w:t>
      </w:r>
      <w:r w:rsidRPr="00673A91">
        <w:rPr>
          <w:rFonts w:hint="eastAsia"/>
          <w:sz w:val="21"/>
          <w:szCs w:val="21"/>
        </w:rPr>
        <w:t>武汉市</w:t>
      </w:r>
      <w:r w:rsidRPr="00673A91">
        <w:rPr>
          <w:sz w:val="21"/>
          <w:szCs w:val="21"/>
        </w:rPr>
        <w:t>64311</w:t>
      </w:r>
      <w:r w:rsidRPr="00673A91">
        <w:rPr>
          <w:rFonts w:hint="eastAsia"/>
          <w:sz w:val="21"/>
          <w:szCs w:val="21"/>
        </w:rPr>
        <w:t>信箱</w:t>
      </w:r>
      <w:r w:rsidRPr="00673A91">
        <w:rPr>
          <w:sz w:val="21"/>
          <w:szCs w:val="21"/>
        </w:rPr>
        <w:t xml:space="preserve">       </w:t>
      </w:r>
      <w:r w:rsidRPr="00673A91">
        <w:rPr>
          <w:rStyle w:val="Strong"/>
          <w:rFonts w:hint="eastAsia"/>
          <w:sz w:val="21"/>
          <w:szCs w:val="21"/>
        </w:rPr>
        <w:t>邮政编码：</w:t>
      </w:r>
      <w:r w:rsidRPr="00673A91">
        <w:rPr>
          <w:sz w:val="21"/>
          <w:szCs w:val="21"/>
        </w:rPr>
        <w:t>430064</w:t>
      </w:r>
    </w:p>
    <w:p w:rsidR="00D331C2" w:rsidRPr="00673A91" w:rsidRDefault="00D331C2" w:rsidP="00685EE0">
      <w:pPr>
        <w:pStyle w:val="HTMLPreformatted"/>
        <w:rPr>
          <w:rFonts w:cs="Times New Roman"/>
          <w:sz w:val="21"/>
          <w:szCs w:val="21"/>
        </w:rPr>
      </w:pPr>
      <w:r w:rsidRPr="00673A91">
        <w:rPr>
          <w:rStyle w:val="Strong"/>
          <w:rFonts w:hint="eastAsia"/>
          <w:sz w:val="21"/>
          <w:szCs w:val="21"/>
        </w:rPr>
        <w:t>联系部门：</w:t>
      </w:r>
      <w:r w:rsidRPr="00673A91">
        <w:rPr>
          <w:rFonts w:hint="eastAsia"/>
          <w:sz w:val="21"/>
          <w:szCs w:val="21"/>
        </w:rPr>
        <w:t>研究生办公室</w:t>
      </w:r>
      <w:r w:rsidRPr="00673A91">
        <w:rPr>
          <w:sz w:val="21"/>
          <w:szCs w:val="21"/>
        </w:rPr>
        <w:t xml:space="preserve">  </w:t>
      </w:r>
      <w:r w:rsidRPr="00673A91">
        <w:rPr>
          <w:rStyle w:val="Strong"/>
          <w:rFonts w:hint="eastAsia"/>
          <w:sz w:val="21"/>
          <w:szCs w:val="21"/>
        </w:rPr>
        <w:t>电</w:t>
      </w:r>
      <w:r w:rsidRPr="00673A91">
        <w:rPr>
          <w:rStyle w:val="Strong"/>
          <w:sz w:val="21"/>
          <w:szCs w:val="21"/>
        </w:rPr>
        <w:t xml:space="preserve">  </w:t>
      </w:r>
      <w:r w:rsidRPr="00673A91">
        <w:rPr>
          <w:rStyle w:val="Strong"/>
          <w:rFonts w:hint="eastAsia"/>
          <w:sz w:val="21"/>
          <w:szCs w:val="21"/>
        </w:rPr>
        <w:t>话：</w:t>
      </w:r>
      <w:r w:rsidRPr="00673A91">
        <w:rPr>
          <w:sz w:val="21"/>
          <w:szCs w:val="21"/>
        </w:rPr>
        <w:t xml:space="preserve">027-68896561          </w:t>
      </w:r>
      <w:r w:rsidRPr="00673A91">
        <w:rPr>
          <w:rStyle w:val="Strong"/>
          <w:rFonts w:hint="eastAsia"/>
          <w:sz w:val="21"/>
          <w:szCs w:val="21"/>
        </w:rPr>
        <w:t>联</w:t>
      </w:r>
      <w:r w:rsidRPr="00673A91">
        <w:rPr>
          <w:rStyle w:val="Strong"/>
          <w:sz w:val="21"/>
          <w:szCs w:val="21"/>
        </w:rPr>
        <w:t xml:space="preserve"> </w:t>
      </w:r>
      <w:r w:rsidRPr="00673A91">
        <w:rPr>
          <w:rStyle w:val="Strong"/>
          <w:rFonts w:hint="eastAsia"/>
          <w:sz w:val="21"/>
          <w:szCs w:val="21"/>
        </w:rPr>
        <w:t>系</w:t>
      </w:r>
      <w:r w:rsidRPr="00673A91">
        <w:rPr>
          <w:rStyle w:val="Strong"/>
          <w:sz w:val="21"/>
          <w:szCs w:val="21"/>
        </w:rPr>
        <w:t xml:space="preserve"> </w:t>
      </w:r>
      <w:r w:rsidRPr="00673A91">
        <w:rPr>
          <w:rStyle w:val="Strong"/>
          <w:rFonts w:hint="eastAsia"/>
          <w:sz w:val="21"/>
          <w:szCs w:val="21"/>
        </w:rPr>
        <w:t>人：</w:t>
      </w:r>
      <w:r w:rsidRPr="00673A91">
        <w:rPr>
          <w:rFonts w:hint="eastAsia"/>
          <w:sz w:val="21"/>
          <w:szCs w:val="21"/>
        </w:rPr>
        <w:t>黄丽华</w:t>
      </w:r>
    </w:p>
    <w:p w:rsidR="00D331C2" w:rsidRPr="00673A91" w:rsidRDefault="00D331C2" w:rsidP="00685EE0">
      <w:pPr>
        <w:pStyle w:val="HTMLPreformatted"/>
        <w:rPr>
          <w:rFonts w:cs="Times New Roman"/>
          <w:sz w:val="28"/>
          <w:szCs w:val="28"/>
        </w:rPr>
      </w:pPr>
    </w:p>
    <w:tbl>
      <w:tblPr>
        <w:tblW w:w="92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6"/>
        <w:gridCol w:w="1622"/>
        <w:gridCol w:w="874"/>
        <w:gridCol w:w="2186"/>
        <w:gridCol w:w="900"/>
      </w:tblGrid>
      <w:tr w:rsidR="00D331C2" w:rsidRPr="00673A91">
        <w:tc>
          <w:tcPr>
            <w:tcW w:w="3636" w:type="dxa"/>
            <w:vAlign w:val="center"/>
          </w:tcPr>
          <w:p w:rsidR="00D331C2" w:rsidRPr="00673A91" w:rsidRDefault="00D331C2" w:rsidP="00654BB9">
            <w:pPr>
              <w:jc w:val="center"/>
              <w:rPr>
                <w:rFonts w:ascii="宋体"/>
                <w:sz w:val="24"/>
                <w:szCs w:val="24"/>
              </w:rPr>
            </w:pPr>
            <w:r w:rsidRPr="00673A91">
              <w:rPr>
                <w:rFonts w:ascii="宋体" w:hAnsi="宋体" w:cs="宋体" w:hint="eastAsia"/>
                <w:sz w:val="24"/>
                <w:szCs w:val="24"/>
              </w:rPr>
              <w:t>专业代码、名称及研究方向</w:t>
            </w:r>
          </w:p>
        </w:tc>
        <w:tc>
          <w:tcPr>
            <w:tcW w:w="1622" w:type="dxa"/>
            <w:vAlign w:val="center"/>
          </w:tcPr>
          <w:p w:rsidR="00D331C2" w:rsidRPr="00673A91" w:rsidRDefault="00D331C2" w:rsidP="00654BB9">
            <w:pPr>
              <w:jc w:val="center"/>
              <w:rPr>
                <w:rFonts w:ascii="宋体"/>
                <w:sz w:val="24"/>
                <w:szCs w:val="24"/>
              </w:rPr>
            </w:pPr>
            <w:r w:rsidRPr="00673A91">
              <w:rPr>
                <w:rFonts w:ascii="宋体" w:hAnsi="宋体" w:cs="宋体" w:hint="eastAsia"/>
                <w:sz w:val="24"/>
                <w:szCs w:val="24"/>
              </w:rPr>
              <w:t>指</w:t>
            </w:r>
            <w:r w:rsidRPr="00673A91">
              <w:rPr>
                <w:rFonts w:ascii="宋体" w:hAnsi="宋体" w:cs="宋体"/>
                <w:sz w:val="24"/>
                <w:szCs w:val="24"/>
              </w:rPr>
              <w:t xml:space="preserve">  </w:t>
            </w:r>
            <w:r w:rsidRPr="00673A91">
              <w:rPr>
                <w:rFonts w:ascii="宋体" w:hAnsi="宋体" w:cs="宋体" w:hint="eastAsia"/>
                <w:sz w:val="24"/>
                <w:szCs w:val="24"/>
              </w:rPr>
              <w:t>导</w:t>
            </w:r>
          </w:p>
          <w:p w:rsidR="00D331C2" w:rsidRPr="00673A91" w:rsidRDefault="00D331C2" w:rsidP="00654BB9">
            <w:pPr>
              <w:jc w:val="center"/>
              <w:rPr>
                <w:rFonts w:ascii="宋体"/>
                <w:sz w:val="24"/>
                <w:szCs w:val="24"/>
              </w:rPr>
            </w:pPr>
            <w:r w:rsidRPr="00673A91">
              <w:rPr>
                <w:rFonts w:ascii="宋体" w:hAnsi="宋体" w:cs="宋体" w:hint="eastAsia"/>
                <w:sz w:val="24"/>
                <w:szCs w:val="24"/>
              </w:rPr>
              <w:t>教</w:t>
            </w:r>
            <w:r w:rsidRPr="00673A91">
              <w:rPr>
                <w:rFonts w:ascii="宋体" w:hAnsi="宋体" w:cs="宋体"/>
                <w:sz w:val="24"/>
                <w:szCs w:val="24"/>
              </w:rPr>
              <w:t xml:space="preserve">  </w:t>
            </w:r>
            <w:r w:rsidRPr="00673A91">
              <w:rPr>
                <w:rFonts w:ascii="宋体" w:hAnsi="宋体" w:cs="宋体" w:hint="eastAsia"/>
                <w:sz w:val="24"/>
                <w:szCs w:val="24"/>
              </w:rPr>
              <w:t>师</w:t>
            </w:r>
          </w:p>
        </w:tc>
        <w:tc>
          <w:tcPr>
            <w:tcW w:w="874" w:type="dxa"/>
            <w:vAlign w:val="center"/>
          </w:tcPr>
          <w:p w:rsidR="00D331C2" w:rsidRPr="00673A91" w:rsidRDefault="00D331C2" w:rsidP="00654BB9">
            <w:pPr>
              <w:jc w:val="center"/>
              <w:rPr>
                <w:rFonts w:ascii="宋体"/>
                <w:sz w:val="24"/>
                <w:szCs w:val="24"/>
              </w:rPr>
            </w:pPr>
            <w:r w:rsidRPr="00673A91">
              <w:rPr>
                <w:rFonts w:ascii="宋体" w:hAnsi="宋体" w:cs="宋体" w:hint="eastAsia"/>
                <w:sz w:val="24"/>
                <w:szCs w:val="24"/>
              </w:rPr>
              <w:t>招生</w:t>
            </w:r>
          </w:p>
          <w:p w:rsidR="00D331C2" w:rsidRPr="00673A91" w:rsidRDefault="00D331C2" w:rsidP="00654BB9">
            <w:pPr>
              <w:jc w:val="center"/>
              <w:rPr>
                <w:rFonts w:ascii="宋体"/>
                <w:sz w:val="24"/>
                <w:szCs w:val="24"/>
              </w:rPr>
            </w:pPr>
            <w:r w:rsidRPr="00673A91">
              <w:rPr>
                <w:rFonts w:ascii="宋体" w:hAnsi="宋体" w:cs="宋体" w:hint="eastAsia"/>
                <w:sz w:val="24"/>
                <w:szCs w:val="24"/>
              </w:rPr>
              <w:t>人数</w:t>
            </w:r>
          </w:p>
        </w:tc>
        <w:tc>
          <w:tcPr>
            <w:tcW w:w="2186" w:type="dxa"/>
            <w:vAlign w:val="center"/>
          </w:tcPr>
          <w:p w:rsidR="00D331C2" w:rsidRPr="00673A91" w:rsidRDefault="00D331C2" w:rsidP="00654BB9">
            <w:pPr>
              <w:jc w:val="center"/>
              <w:rPr>
                <w:rFonts w:ascii="宋体"/>
                <w:sz w:val="24"/>
                <w:szCs w:val="24"/>
              </w:rPr>
            </w:pPr>
            <w:r w:rsidRPr="00673A91">
              <w:rPr>
                <w:rFonts w:ascii="宋体" w:hAnsi="宋体" w:cs="宋体" w:hint="eastAsia"/>
                <w:sz w:val="24"/>
                <w:szCs w:val="24"/>
              </w:rPr>
              <w:t>考</w:t>
            </w:r>
            <w:r w:rsidRPr="00673A91">
              <w:rPr>
                <w:rFonts w:ascii="宋体" w:hAnsi="宋体" w:cs="宋体"/>
                <w:sz w:val="24"/>
                <w:szCs w:val="24"/>
              </w:rPr>
              <w:t xml:space="preserve">  </w:t>
            </w:r>
            <w:r w:rsidRPr="00673A91">
              <w:rPr>
                <w:rFonts w:ascii="宋体" w:hAnsi="宋体" w:cs="宋体" w:hint="eastAsia"/>
                <w:sz w:val="24"/>
                <w:szCs w:val="24"/>
              </w:rPr>
              <w:t>试</w:t>
            </w:r>
            <w:r w:rsidRPr="00673A91">
              <w:rPr>
                <w:rFonts w:ascii="宋体" w:hAnsi="宋体" w:cs="宋体"/>
                <w:sz w:val="24"/>
                <w:szCs w:val="24"/>
              </w:rPr>
              <w:t xml:space="preserve">  </w:t>
            </w:r>
            <w:r w:rsidRPr="00673A91">
              <w:rPr>
                <w:rFonts w:ascii="宋体" w:hAnsi="宋体" w:cs="宋体" w:hint="eastAsia"/>
                <w:sz w:val="24"/>
                <w:szCs w:val="24"/>
              </w:rPr>
              <w:t>科</w:t>
            </w:r>
            <w:r w:rsidRPr="00673A91">
              <w:rPr>
                <w:rFonts w:ascii="宋体" w:hAnsi="宋体" w:cs="宋体"/>
                <w:sz w:val="24"/>
                <w:szCs w:val="24"/>
              </w:rPr>
              <w:t xml:space="preserve">  </w:t>
            </w:r>
            <w:r w:rsidRPr="00673A91">
              <w:rPr>
                <w:rFonts w:ascii="宋体" w:hAnsi="宋体" w:cs="宋体" w:hint="eastAsia"/>
                <w:sz w:val="24"/>
                <w:szCs w:val="24"/>
              </w:rPr>
              <w:t>目</w:t>
            </w:r>
          </w:p>
        </w:tc>
        <w:tc>
          <w:tcPr>
            <w:tcW w:w="900" w:type="dxa"/>
            <w:vAlign w:val="center"/>
          </w:tcPr>
          <w:p w:rsidR="00D331C2" w:rsidRPr="00673A91" w:rsidRDefault="00D331C2" w:rsidP="00654BB9">
            <w:pPr>
              <w:jc w:val="center"/>
              <w:rPr>
                <w:rFonts w:ascii="宋体"/>
                <w:sz w:val="24"/>
                <w:szCs w:val="24"/>
              </w:rPr>
            </w:pPr>
            <w:r w:rsidRPr="00673A91">
              <w:rPr>
                <w:rFonts w:ascii="宋体" w:hAnsi="宋体" w:cs="宋体" w:hint="eastAsia"/>
                <w:sz w:val="24"/>
                <w:szCs w:val="24"/>
              </w:rPr>
              <w:t>备</w:t>
            </w:r>
            <w:r w:rsidRPr="00673A91">
              <w:rPr>
                <w:rFonts w:ascii="宋体" w:hAnsi="宋体" w:cs="宋体"/>
                <w:sz w:val="24"/>
                <w:szCs w:val="24"/>
              </w:rPr>
              <w:t xml:space="preserve">  </w:t>
            </w:r>
            <w:r w:rsidRPr="00673A91">
              <w:rPr>
                <w:rFonts w:ascii="宋体" w:hAnsi="宋体" w:cs="宋体" w:hint="eastAsia"/>
                <w:sz w:val="24"/>
                <w:szCs w:val="24"/>
              </w:rPr>
              <w:t>注</w:t>
            </w:r>
          </w:p>
        </w:tc>
      </w:tr>
      <w:tr w:rsidR="00D331C2" w:rsidRPr="00673A91">
        <w:trPr>
          <w:trHeight w:val="757"/>
        </w:trPr>
        <w:tc>
          <w:tcPr>
            <w:tcW w:w="3636" w:type="dxa"/>
          </w:tcPr>
          <w:p w:rsidR="00D331C2" w:rsidRPr="00673A91" w:rsidRDefault="00D331C2" w:rsidP="00654BB9">
            <w:pPr>
              <w:rPr>
                <w:rFonts w:ascii="宋体"/>
                <w:color w:val="0000FF"/>
                <w:kern w:val="0"/>
                <w:sz w:val="24"/>
                <w:szCs w:val="24"/>
              </w:rPr>
            </w:pPr>
            <w:r w:rsidRPr="00673A91">
              <w:rPr>
                <w:rFonts w:ascii="宋体" w:hAnsi="宋体" w:cs="宋体"/>
                <w:color w:val="0000FF"/>
                <w:kern w:val="0"/>
                <w:sz w:val="24"/>
                <w:szCs w:val="24"/>
              </w:rPr>
              <w:t>080801</w:t>
            </w:r>
            <w:r w:rsidRPr="00673A91">
              <w:rPr>
                <w:rFonts w:ascii="宋体" w:hAnsi="宋体" w:cs="宋体" w:hint="eastAsia"/>
                <w:color w:val="0000FF"/>
                <w:kern w:val="0"/>
                <w:sz w:val="24"/>
                <w:szCs w:val="24"/>
              </w:rPr>
              <w:t>电机与电器</w:t>
            </w:r>
          </w:p>
          <w:p w:rsidR="00D331C2" w:rsidRPr="00673A91" w:rsidRDefault="00D331C2" w:rsidP="00175B92">
            <w:pPr>
              <w:rPr>
                <w:rFonts w:ascii="宋体"/>
                <w:sz w:val="24"/>
                <w:szCs w:val="24"/>
              </w:rPr>
            </w:pPr>
            <w:r w:rsidRPr="00673A91">
              <w:rPr>
                <w:rFonts w:ascii="宋体" w:hAnsi="宋体" w:cs="宋体"/>
                <w:sz w:val="24"/>
                <w:szCs w:val="24"/>
              </w:rPr>
              <w:t>1</w:t>
            </w:r>
            <w:r w:rsidRPr="00673A91">
              <w:rPr>
                <w:rFonts w:ascii="宋体" w:hAnsi="宋体" w:cs="宋体" w:hint="eastAsia"/>
                <w:sz w:val="24"/>
                <w:szCs w:val="24"/>
              </w:rPr>
              <w:t>．舰船推进电机及其控制技术研究</w:t>
            </w:r>
          </w:p>
          <w:p w:rsidR="00D331C2" w:rsidRPr="00673A91" w:rsidRDefault="00D331C2" w:rsidP="00175B92">
            <w:pPr>
              <w:rPr>
                <w:rFonts w:ascii="宋体"/>
                <w:sz w:val="24"/>
                <w:szCs w:val="24"/>
              </w:rPr>
            </w:pPr>
            <w:r w:rsidRPr="00673A91">
              <w:rPr>
                <w:rFonts w:ascii="宋体" w:hAnsi="宋体" w:cs="宋体"/>
                <w:sz w:val="24"/>
                <w:szCs w:val="24"/>
              </w:rPr>
              <w:t>2</w:t>
            </w:r>
            <w:r w:rsidRPr="00673A91">
              <w:rPr>
                <w:rFonts w:ascii="宋体" w:hAnsi="宋体" w:cs="宋体" w:hint="eastAsia"/>
                <w:sz w:val="24"/>
                <w:szCs w:val="24"/>
              </w:rPr>
              <w:t>．永磁电机及其控制技术研究</w:t>
            </w:r>
          </w:p>
          <w:p w:rsidR="00D331C2" w:rsidRPr="00673A91" w:rsidRDefault="00D331C2" w:rsidP="00175B92">
            <w:pPr>
              <w:rPr>
                <w:rFonts w:ascii="宋体"/>
                <w:sz w:val="24"/>
                <w:szCs w:val="24"/>
              </w:rPr>
            </w:pPr>
            <w:r w:rsidRPr="00673A91">
              <w:rPr>
                <w:rFonts w:ascii="宋体" w:hAnsi="宋体" w:cs="宋体"/>
                <w:sz w:val="24"/>
                <w:szCs w:val="24"/>
              </w:rPr>
              <w:t>3</w:t>
            </w:r>
            <w:r w:rsidRPr="00673A91">
              <w:rPr>
                <w:rFonts w:ascii="宋体" w:hAnsi="宋体" w:cs="宋体" w:hint="eastAsia"/>
                <w:sz w:val="24"/>
                <w:szCs w:val="24"/>
              </w:rPr>
              <w:t>．舰船用断路器研究</w:t>
            </w:r>
          </w:p>
          <w:p w:rsidR="00D331C2" w:rsidRPr="00673A91" w:rsidRDefault="00D331C2" w:rsidP="0065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color w:val="FF0000"/>
                <w:kern w:val="0"/>
                <w:sz w:val="24"/>
                <w:szCs w:val="24"/>
              </w:rPr>
            </w:pPr>
          </w:p>
        </w:tc>
        <w:tc>
          <w:tcPr>
            <w:tcW w:w="1622" w:type="dxa"/>
          </w:tcPr>
          <w:p w:rsidR="00D331C2" w:rsidRPr="00673A91" w:rsidRDefault="00D331C2" w:rsidP="00654BB9">
            <w:pPr>
              <w:rPr>
                <w:rFonts w:ascii="宋体"/>
                <w:sz w:val="24"/>
                <w:szCs w:val="24"/>
              </w:rPr>
            </w:pPr>
          </w:p>
        </w:tc>
        <w:tc>
          <w:tcPr>
            <w:tcW w:w="874" w:type="dxa"/>
            <w:vAlign w:val="center"/>
          </w:tcPr>
          <w:p w:rsidR="00D331C2" w:rsidRPr="00673A91" w:rsidRDefault="00D331C2" w:rsidP="00D331C2">
            <w:pPr>
              <w:ind w:firstLineChars="100" w:firstLine="31680"/>
              <w:rPr>
                <w:rFonts w:ascii="宋体"/>
                <w:sz w:val="24"/>
                <w:szCs w:val="24"/>
              </w:rPr>
            </w:pPr>
            <w:r>
              <w:rPr>
                <w:rFonts w:ascii="宋体" w:hAnsi="宋体" w:cs="宋体"/>
                <w:sz w:val="24"/>
                <w:szCs w:val="24"/>
              </w:rPr>
              <w:t>2</w:t>
            </w:r>
          </w:p>
        </w:tc>
        <w:tc>
          <w:tcPr>
            <w:tcW w:w="2186" w:type="dxa"/>
            <w:vMerge w:val="restart"/>
          </w:tcPr>
          <w:p w:rsidR="00D331C2" w:rsidRPr="00673A91" w:rsidRDefault="00D331C2" w:rsidP="00654BB9">
            <w:pPr>
              <w:rPr>
                <w:rFonts w:ascii="宋体" w:hAnsi="宋体" w:cs="宋体"/>
                <w:sz w:val="24"/>
                <w:szCs w:val="24"/>
              </w:rPr>
            </w:pPr>
            <w:r w:rsidRPr="00673A91">
              <w:rPr>
                <w:rFonts w:ascii="宋体" w:hAnsi="宋体" w:cs="宋体"/>
                <w:sz w:val="24"/>
                <w:szCs w:val="24"/>
              </w:rPr>
              <w:t>101</w:t>
            </w:r>
            <w:r w:rsidRPr="00673A91">
              <w:rPr>
                <w:rFonts w:ascii="宋体" w:hAnsi="宋体" w:cs="宋体" w:hint="eastAsia"/>
                <w:sz w:val="24"/>
                <w:szCs w:val="24"/>
              </w:rPr>
              <w:t>政治</w:t>
            </w:r>
            <w:r w:rsidRPr="00673A91">
              <w:rPr>
                <w:rFonts w:ascii="宋体" w:hAnsi="宋体" w:cs="宋体"/>
                <w:sz w:val="24"/>
                <w:szCs w:val="24"/>
              </w:rPr>
              <w:t xml:space="preserve"> </w:t>
            </w:r>
          </w:p>
          <w:p w:rsidR="00D331C2" w:rsidRPr="00673A91" w:rsidRDefault="00D331C2" w:rsidP="00654BB9">
            <w:pPr>
              <w:rPr>
                <w:rFonts w:ascii="宋体" w:hAnsi="宋体" w:cs="宋体"/>
                <w:sz w:val="24"/>
                <w:szCs w:val="24"/>
              </w:rPr>
            </w:pPr>
            <w:r w:rsidRPr="00673A91">
              <w:rPr>
                <w:rFonts w:ascii="宋体" w:hAnsi="宋体" w:cs="宋体"/>
                <w:sz w:val="24"/>
                <w:szCs w:val="24"/>
              </w:rPr>
              <w:t>201</w:t>
            </w:r>
            <w:r w:rsidRPr="00673A91">
              <w:rPr>
                <w:rFonts w:ascii="宋体" w:hAnsi="宋体" w:cs="宋体" w:hint="eastAsia"/>
                <w:sz w:val="24"/>
                <w:szCs w:val="24"/>
              </w:rPr>
              <w:t>英语</w:t>
            </w:r>
            <w:r w:rsidRPr="00673A91">
              <w:rPr>
                <w:rFonts w:ascii="宋体" w:hAnsi="宋体" w:cs="宋体"/>
                <w:sz w:val="24"/>
                <w:szCs w:val="24"/>
              </w:rPr>
              <w:t xml:space="preserve">  </w:t>
            </w:r>
          </w:p>
          <w:p w:rsidR="00D331C2" w:rsidRPr="00673A91" w:rsidRDefault="00D331C2" w:rsidP="00654BB9">
            <w:pPr>
              <w:rPr>
                <w:rFonts w:ascii="宋体" w:hAnsi="宋体" w:cs="宋体"/>
                <w:sz w:val="24"/>
                <w:szCs w:val="24"/>
              </w:rPr>
            </w:pPr>
            <w:r w:rsidRPr="00673A91">
              <w:rPr>
                <w:rFonts w:ascii="宋体" w:hAnsi="宋体" w:cs="宋体"/>
                <w:sz w:val="24"/>
                <w:szCs w:val="24"/>
              </w:rPr>
              <w:t>301</w:t>
            </w:r>
            <w:r w:rsidRPr="00673A91">
              <w:rPr>
                <w:rFonts w:ascii="宋体" w:hAnsi="宋体" w:cs="宋体" w:hint="eastAsia"/>
                <w:sz w:val="24"/>
                <w:szCs w:val="24"/>
              </w:rPr>
              <w:t>数学一</w:t>
            </w:r>
            <w:r w:rsidRPr="00673A91">
              <w:rPr>
                <w:rFonts w:ascii="宋体" w:hAnsi="宋体" w:cs="宋体"/>
                <w:sz w:val="24"/>
                <w:szCs w:val="24"/>
              </w:rPr>
              <w:t xml:space="preserve">    </w:t>
            </w:r>
          </w:p>
          <w:p w:rsidR="00D331C2" w:rsidRPr="00673A91" w:rsidRDefault="00D331C2" w:rsidP="00D331C2">
            <w:pPr>
              <w:ind w:left="31680" w:hangingChars="150" w:firstLine="31680"/>
              <w:rPr>
                <w:rFonts w:ascii="宋体"/>
                <w:sz w:val="24"/>
                <w:szCs w:val="24"/>
              </w:rPr>
            </w:pPr>
            <w:r w:rsidRPr="00673A91">
              <w:rPr>
                <w:rFonts w:ascii="宋体" w:hAnsi="宋体" w:cs="宋体"/>
                <w:sz w:val="24"/>
                <w:szCs w:val="24"/>
              </w:rPr>
              <w:t>801</w:t>
            </w:r>
            <w:r w:rsidRPr="00673A91">
              <w:rPr>
                <w:rFonts w:ascii="宋体" w:cs="宋体"/>
                <w:sz w:val="24"/>
                <w:szCs w:val="24"/>
              </w:rPr>
              <w:t xml:space="preserve"> </w:t>
            </w:r>
            <w:r>
              <w:rPr>
                <w:rFonts w:ascii="宋体" w:cs="宋体" w:hint="eastAsia"/>
                <w:sz w:val="24"/>
                <w:szCs w:val="24"/>
              </w:rPr>
              <w:t>电路</w:t>
            </w:r>
          </w:p>
          <w:p w:rsidR="00D331C2" w:rsidRPr="00673A91" w:rsidRDefault="00D331C2" w:rsidP="00654BB9">
            <w:pPr>
              <w:rPr>
                <w:rFonts w:ascii="宋体" w:hAnsi="宋体" w:cs="宋体"/>
                <w:sz w:val="24"/>
                <w:szCs w:val="24"/>
              </w:rPr>
            </w:pPr>
            <w:r w:rsidRPr="00673A91">
              <w:rPr>
                <w:rFonts w:ascii="宋体" w:hAnsi="宋体" w:cs="宋体"/>
                <w:sz w:val="24"/>
                <w:szCs w:val="24"/>
              </w:rPr>
              <w:t>802</w:t>
            </w:r>
            <w:r>
              <w:rPr>
                <w:rFonts w:ascii="宋体" w:hAnsi="宋体" w:cs="宋体"/>
                <w:sz w:val="24"/>
                <w:szCs w:val="24"/>
              </w:rPr>
              <w:t xml:space="preserve"> </w:t>
            </w:r>
            <w:r>
              <w:rPr>
                <w:rFonts w:ascii="宋体" w:hAnsi="宋体" w:cs="宋体" w:hint="eastAsia"/>
                <w:sz w:val="24"/>
                <w:szCs w:val="24"/>
              </w:rPr>
              <w:t>电磁场</w:t>
            </w:r>
            <w:r w:rsidRPr="00673A91">
              <w:rPr>
                <w:rFonts w:ascii="宋体" w:hAnsi="宋体" w:cs="宋体"/>
                <w:sz w:val="24"/>
                <w:szCs w:val="24"/>
              </w:rPr>
              <w:t xml:space="preserve">   </w:t>
            </w:r>
          </w:p>
        </w:tc>
        <w:tc>
          <w:tcPr>
            <w:tcW w:w="900" w:type="dxa"/>
            <w:vMerge w:val="restart"/>
          </w:tcPr>
          <w:p w:rsidR="00D331C2" w:rsidRPr="00673A91" w:rsidRDefault="00D331C2" w:rsidP="00654BB9">
            <w:pPr>
              <w:rPr>
                <w:rFonts w:ascii="宋体"/>
                <w:sz w:val="24"/>
                <w:szCs w:val="24"/>
              </w:rPr>
            </w:pPr>
            <w:r w:rsidRPr="00673A91">
              <w:rPr>
                <w:rFonts w:ascii="宋体" w:hAnsi="宋体" w:cs="宋体"/>
                <w:sz w:val="24"/>
                <w:szCs w:val="24"/>
              </w:rPr>
              <w:t>801</w:t>
            </w:r>
            <w:r w:rsidRPr="00673A91">
              <w:rPr>
                <w:rFonts w:ascii="宋体" w:hAnsi="宋体" w:cs="宋体" w:hint="eastAsia"/>
                <w:sz w:val="24"/>
                <w:szCs w:val="24"/>
              </w:rPr>
              <w:t>、</w:t>
            </w:r>
            <w:r w:rsidRPr="00673A91">
              <w:rPr>
                <w:rFonts w:ascii="宋体" w:hAnsi="宋体" w:cs="宋体"/>
                <w:sz w:val="24"/>
                <w:szCs w:val="24"/>
              </w:rPr>
              <w:t>802</w:t>
            </w:r>
            <w:r w:rsidRPr="00673A91">
              <w:rPr>
                <w:rFonts w:ascii="宋体" w:hAnsi="宋体" w:cs="宋体" w:hint="eastAsia"/>
                <w:sz w:val="24"/>
                <w:szCs w:val="24"/>
              </w:rPr>
              <w:t>任</w:t>
            </w:r>
          </w:p>
          <w:p w:rsidR="00D331C2" w:rsidRPr="00673A91" w:rsidRDefault="00D331C2" w:rsidP="00654BB9">
            <w:pPr>
              <w:rPr>
                <w:rFonts w:ascii="宋体"/>
                <w:sz w:val="24"/>
                <w:szCs w:val="24"/>
              </w:rPr>
            </w:pPr>
            <w:r w:rsidRPr="00673A91">
              <w:rPr>
                <w:rFonts w:ascii="宋体" w:hAnsi="宋体" w:cs="宋体" w:hint="eastAsia"/>
                <w:sz w:val="24"/>
                <w:szCs w:val="24"/>
              </w:rPr>
              <w:t>选一门</w:t>
            </w:r>
          </w:p>
        </w:tc>
      </w:tr>
      <w:tr w:rsidR="00D331C2" w:rsidRPr="00673A91">
        <w:trPr>
          <w:trHeight w:val="1522"/>
        </w:trPr>
        <w:tc>
          <w:tcPr>
            <w:tcW w:w="3636" w:type="dxa"/>
          </w:tcPr>
          <w:p w:rsidR="00D331C2" w:rsidRPr="00673A91" w:rsidRDefault="00D331C2" w:rsidP="0065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color w:val="0000FF"/>
                <w:kern w:val="0"/>
                <w:sz w:val="24"/>
                <w:szCs w:val="24"/>
              </w:rPr>
            </w:pPr>
            <w:r w:rsidRPr="00673A91">
              <w:rPr>
                <w:rFonts w:ascii="宋体" w:hAnsi="宋体" w:cs="宋体"/>
                <w:color w:val="0000FF"/>
                <w:kern w:val="0"/>
                <w:sz w:val="24"/>
                <w:szCs w:val="24"/>
              </w:rPr>
              <w:t>080804</w:t>
            </w:r>
            <w:r w:rsidRPr="00673A91">
              <w:rPr>
                <w:rFonts w:ascii="宋体" w:hAnsi="宋体" w:cs="宋体" w:hint="eastAsia"/>
                <w:color w:val="0000FF"/>
                <w:kern w:val="0"/>
                <w:sz w:val="24"/>
                <w:szCs w:val="24"/>
              </w:rPr>
              <w:t>电力电子与电力传动</w:t>
            </w:r>
          </w:p>
          <w:p w:rsidR="00D331C2" w:rsidRPr="00673A91" w:rsidRDefault="00D331C2" w:rsidP="00175B92">
            <w:pPr>
              <w:rPr>
                <w:rFonts w:ascii="宋体"/>
                <w:sz w:val="24"/>
                <w:szCs w:val="24"/>
              </w:rPr>
            </w:pPr>
            <w:r w:rsidRPr="00673A91">
              <w:rPr>
                <w:rFonts w:ascii="宋体" w:hAnsi="宋体" w:cs="宋体"/>
                <w:sz w:val="24"/>
                <w:szCs w:val="24"/>
              </w:rPr>
              <w:t>1</w:t>
            </w:r>
            <w:r w:rsidRPr="00673A91">
              <w:rPr>
                <w:rFonts w:ascii="宋体" w:hAnsi="宋体" w:cs="宋体" w:hint="eastAsia"/>
                <w:sz w:val="24"/>
                <w:szCs w:val="24"/>
              </w:rPr>
              <w:t>．舰船综合电力系统技术研究</w:t>
            </w:r>
          </w:p>
          <w:p w:rsidR="00D331C2" w:rsidRPr="00673A91" w:rsidRDefault="00D331C2" w:rsidP="00175B92">
            <w:pPr>
              <w:rPr>
                <w:rFonts w:ascii="宋体"/>
                <w:sz w:val="24"/>
                <w:szCs w:val="24"/>
              </w:rPr>
            </w:pPr>
            <w:r w:rsidRPr="00673A91">
              <w:rPr>
                <w:rFonts w:ascii="宋体" w:hAnsi="宋体" w:cs="宋体"/>
                <w:sz w:val="24"/>
                <w:szCs w:val="24"/>
              </w:rPr>
              <w:t>2</w:t>
            </w:r>
            <w:r w:rsidRPr="00673A91">
              <w:rPr>
                <w:rFonts w:ascii="宋体" w:hAnsi="宋体" w:cs="宋体" w:hint="eastAsia"/>
                <w:sz w:val="24"/>
                <w:szCs w:val="24"/>
              </w:rPr>
              <w:t>．舰船电力电子应用技术研究</w:t>
            </w:r>
          </w:p>
          <w:p w:rsidR="00D331C2" w:rsidRPr="00673A91" w:rsidRDefault="00D331C2" w:rsidP="00175B92">
            <w:pPr>
              <w:rPr>
                <w:rFonts w:ascii="宋体"/>
                <w:sz w:val="24"/>
                <w:szCs w:val="24"/>
              </w:rPr>
            </w:pPr>
            <w:r w:rsidRPr="00673A91">
              <w:rPr>
                <w:rFonts w:ascii="宋体" w:hAnsi="宋体" w:cs="宋体"/>
                <w:sz w:val="24"/>
                <w:szCs w:val="24"/>
              </w:rPr>
              <w:t>3</w:t>
            </w:r>
            <w:r w:rsidRPr="00673A91">
              <w:rPr>
                <w:rFonts w:ascii="宋体" w:hAnsi="宋体" w:cs="宋体" w:hint="eastAsia"/>
                <w:sz w:val="24"/>
                <w:szCs w:val="24"/>
              </w:rPr>
              <w:t>．电力传动计算机检测与控制技术研究</w:t>
            </w:r>
          </w:p>
          <w:p w:rsidR="00D331C2" w:rsidRPr="00673A91" w:rsidRDefault="00D331C2" w:rsidP="0065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color w:val="0000FF"/>
                <w:kern w:val="0"/>
                <w:sz w:val="24"/>
                <w:szCs w:val="24"/>
              </w:rPr>
            </w:pPr>
          </w:p>
        </w:tc>
        <w:tc>
          <w:tcPr>
            <w:tcW w:w="1622" w:type="dxa"/>
          </w:tcPr>
          <w:p w:rsidR="00D331C2" w:rsidRPr="00673A91" w:rsidRDefault="00D331C2" w:rsidP="00654BB9">
            <w:pPr>
              <w:rPr>
                <w:rFonts w:ascii="宋体"/>
                <w:sz w:val="24"/>
                <w:szCs w:val="24"/>
              </w:rPr>
            </w:pPr>
          </w:p>
        </w:tc>
        <w:tc>
          <w:tcPr>
            <w:tcW w:w="874" w:type="dxa"/>
            <w:vAlign w:val="center"/>
          </w:tcPr>
          <w:p w:rsidR="00D331C2" w:rsidRPr="00673A91" w:rsidRDefault="00D331C2" w:rsidP="00D331C2">
            <w:pPr>
              <w:ind w:firstLineChars="100" w:firstLine="31680"/>
              <w:rPr>
                <w:rFonts w:ascii="宋体"/>
                <w:sz w:val="24"/>
                <w:szCs w:val="24"/>
              </w:rPr>
            </w:pPr>
            <w:r>
              <w:rPr>
                <w:rFonts w:ascii="宋体" w:hAnsi="宋体" w:cs="宋体"/>
                <w:sz w:val="24"/>
                <w:szCs w:val="24"/>
              </w:rPr>
              <w:t>1</w:t>
            </w:r>
          </w:p>
        </w:tc>
        <w:tc>
          <w:tcPr>
            <w:tcW w:w="2186" w:type="dxa"/>
            <w:vMerge/>
          </w:tcPr>
          <w:p w:rsidR="00D331C2" w:rsidRPr="00673A91" w:rsidRDefault="00D331C2" w:rsidP="00654BB9">
            <w:pPr>
              <w:rPr>
                <w:rFonts w:ascii="宋体"/>
                <w:sz w:val="24"/>
                <w:szCs w:val="24"/>
              </w:rPr>
            </w:pPr>
          </w:p>
        </w:tc>
        <w:tc>
          <w:tcPr>
            <w:tcW w:w="900" w:type="dxa"/>
            <w:vMerge/>
          </w:tcPr>
          <w:p w:rsidR="00D331C2" w:rsidRPr="00673A91" w:rsidRDefault="00D331C2" w:rsidP="00654BB9">
            <w:pPr>
              <w:rPr>
                <w:rFonts w:ascii="宋体"/>
                <w:sz w:val="24"/>
                <w:szCs w:val="24"/>
              </w:rPr>
            </w:pPr>
          </w:p>
        </w:tc>
      </w:tr>
      <w:tr w:rsidR="00D331C2" w:rsidRPr="00673A91">
        <w:trPr>
          <w:trHeight w:val="416"/>
        </w:trPr>
        <w:tc>
          <w:tcPr>
            <w:tcW w:w="3636" w:type="dxa"/>
            <w:tcBorders>
              <w:top w:val="nil"/>
            </w:tcBorders>
          </w:tcPr>
          <w:p w:rsidR="00D331C2" w:rsidRPr="00673A91" w:rsidRDefault="00D331C2" w:rsidP="0065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color w:val="0000FF"/>
                <w:kern w:val="0"/>
                <w:sz w:val="24"/>
                <w:szCs w:val="24"/>
              </w:rPr>
            </w:pPr>
            <w:r>
              <w:rPr>
                <w:rFonts w:ascii="宋体" w:hAnsi="宋体" w:cs="宋体" w:hint="eastAsia"/>
                <w:color w:val="0000FF"/>
                <w:kern w:val="0"/>
                <w:sz w:val="24"/>
                <w:szCs w:val="24"/>
              </w:rPr>
              <w:t>★</w:t>
            </w:r>
            <w:r w:rsidRPr="00673A91">
              <w:rPr>
                <w:rFonts w:ascii="宋体" w:hAnsi="宋体" w:cs="宋体"/>
                <w:color w:val="0000FF"/>
                <w:kern w:val="0"/>
                <w:sz w:val="24"/>
                <w:szCs w:val="24"/>
              </w:rPr>
              <w:t xml:space="preserve">082423   </w:t>
            </w:r>
            <w:r w:rsidRPr="00673A91">
              <w:rPr>
                <w:rFonts w:ascii="宋体" w:hAnsi="宋体" w:cs="宋体" w:hint="eastAsia"/>
                <w:color w:val="0000FF"/>
                <w:kern w:val="0"/>
                <w:sz w:val="24"/>
                <w:szCs w:val="24"/>
              </w:rPr>
              <w:t>船舶化学电源技术</w:t>
            </w:r>
          </w:p>
          <w:p w:rsidR="00D331C2" w:rsidRPr="00673A91" w:rsidRDefault="00D331C2" w:rsidP="007B0EAA">
            <w:pPr>
              <w:widowControl/>
              <w:numPr>
                <w:ilvl w:val="0"/>
                <w:numId w:val="1"/>
              </w:numPr>
              <w:rPr>
                <w:rFonts w:ascii="宋体"/>
                <w:sz w:val="24"/>
                <w:szCs w:val="24"/>
              </w:rPr>
            </w:pPr>
            <w:r w:rsidRPr="00673A91">
              <w:rPr>
                <w:rFonts w:ascii="宋体" w:hAnsi="宋体" w:cs="宋体" w:hint="eastAsia"/>
                <w:sz w:val="24"/>
                <w:szCs w:val="24"/>
              </w:rPr>
              <w:t>电化学储能技术</w:t>
            </w:r>
          </w:p>
          <w:p w:rsidR="00D331C2" w:rsidRPr="00673A91" w:rsidRDefault="00D331C2" w:rsidP="007B0EAA">
            <w:pPr>
              <w:widowControl/>
              <w:numPr>
                <w:ilvl w:val="0"/>
                <w:numId w:val="1"/>
              </w:numPr>
              <w:rPr>
                <w:rFonts w:ascii="宋体"/>
                <w:sz w:val="24"/>
                <w:szCs w:val="24"/>
              </w:rPr>
            </w:pPr>
            <w:r w:rsidRPr="00673A91">
              <w:rPr>
                <w:rFonts w:ascii="宋体" w:hAnsi="宋体" w:cs="宋体" w:hint="eastAsia"/>
                <w:sz w:val="24"/>
                <w:szCs w:val="24"/>
              </w:rPr>
              <w:t>动力电池技术</w:t>
            </w:r>
          </w:p>
          <w:p w:rsidR="00D331C2" w:rsidRPr="00673A91" w:rsidRDefault="00D331C2" w:rsidP="007B0EAA">
            <w:pPr>
              <w:tabs>
                <w:tab w:val="left" w:pos="4267"/>
              </w:tabs>
              <w:rPr>
                <w:rFonts w:ascii="宋体"/>
                <w:b/>
                <w:bCs/>
                <w:color w:val="000000"/>
                <w:sz w:val="24"/>
                <w:szCs w:val="24"/>
              </w:rPr>
            </w:pPr>
            <w:r w:rsidRPr="00673A91">
              <w:rPr>
                <w:rFonts w:ascii="宋体" w:hAnsi="宋体" w:cs="宋体"/>
                <w:color w:val="000000"/>
                <w:sz w:val="24"/>
                <w:szCs w:val="24"/>
              </w:rPr>
              <w:t xml:space="preserve">3. </w:t>
            </w:r>
            <w:r w:rsidRPr="00673A91">
              <w:rPr>
                <w:rFonts w:ascii="宋体" w:hAnsi="宋体" w:cs="宋体" w:hint="eastAsia"/>
                <w:color w:val="000000"/>
                <w:sz w:val="24"/>
                <w:szCs w:val="24"/>
              </w:rPr>
              <w:t>化学电源材料技术</w:t>
            </w:r>
          </w:p>
          <w:p w:rsidR="00D331C2" w:rsidRPr="00673A91" w:rsidRDefault="00D331C2" w:rsidP="00654BB9">
            <w:pPr>
              <w:widowControl/>
              <w:rPr>
                <w:rFonts w:ascii="宋体"/>
                <w:color w:val="FF0000"/>
                <w:kern w:val="0"/>
                <w:sz w:val="24"/>
                <w:szCs w:val="24"/>
              </w:rPr>
            </w:pPr>
          </w:p>
        </w:tc>
        <w:tc>
          <w:tcPr>
            <w:tcW w:w="1622" w:type="dxa"/>
            <w:tcBorders>
              <w:top w:val="nil"/>
            </w:tcBorders>
          </w:tcPr>
          <w:p w:rsidR="00D331C2" w:rsidRPr="00673A91" w:rsidRDefault="00D331C2" w:rsidP="00654BB9">
            <w:pPr>
              <w:rPr>
                <w:rFonts w:ascii="宋体"/>
                <w:sz w:val="24"/>
                <w:szCs w:val="24"/>
              </w:rPr>
            </w:pPr>
          </w:p>
        </w:tc>
        <w:tc>
          <w:tcPr>
            <w:tcW w:w="874" w:type="dxa"/>
            <w:tcBorders>
              <w:top w:val="nil"/>
            </w:tcBorders>
          </w:tcPr>
          <w:p w:rsidR="00D331C2" w:rsidRPr="00673A91" w:rsidRDefault="00D331C2" w:rsidP="00654BB9">
            <w:pPr>
              <w:rPr>
                <w:rFonts w:ascii="宋体"/>
                <w:sz w:val="24"/>
                <w:szCs w:val="24"/>
              </w:rPr>
            </w:pPr>
          </w:p>
          <w:p w:rsidR="00D331C2" w:rsidRPr="00673A91" w:rsidRDefault="00D331C2" w:rsidP="00D331C2">
            <w:pPr>
              <w:ind w:firstLineChars="100" w:firstLine="31680"/>
              <w:rPr>
                <w:rFonts w:ascii="宋体"/>
                <w:sz w:val="24"/>
                <w:szCs w:val="24"/>
              </w:rPr>
            </w:pPr>
            <w:r>
              <w:rPr>
                <w:rFonts w:ascii="宋体" w:hAnsi="宋体" w:cs="宋体"/>
                <w:sz w:val="24"/>
                <w:szCs w:val="24"/>
              </w:rPr>
              <w:t>3</w:t>
            </w:r>
          </w:p>
        </w:tc>
        <w:tc>
          <w:tcPr>
            <w:tcW w:w="2186" w:type="dxa"/>
          </w:tcPr>
          <w:p w:rsidR="00D331C2" w:rsidRPr="00673A91" w:rsidRDefault="00D331C2" w:rsidP="00C42C7E">
            <w:pPr>
              <w:rPr>
                <w:rFonts w:ascii="宋体" w:hAnsi="宋体" w:cs="宋体"/>
                <w:sz w:val="24"/>
                <w:szCs w:val="24"/>
              </w:rPr>
            </w:pPr>
            <w:r w:rsidRPr="00673A91">
              <w:rPr>
                <w:rFonts w:ascii="宋体" w:hAnsi="宋体" w:cs="宋体"/>
                <w:sz w:val="24"/>
                <w:szCs w:val="24"/>
              </w:rPr>
              <w:t>101</w:t>
            </w:r>
            <w:r w:rsidRPr="00673A91">
              <w:rPr>
                <w:rFonts w:ascii="宋体" w:hAnsi="宋体" w:cs="宋体" w:hint="eastAsia"/>
                <w:sz w:val="24"/>
                <w:szCs w:val="24"/>
              </w:rPr>
              <w:t>政治</w:t>
            </w:r>
            <w:r w:rsidRPr="00673A91">
              <w:rPr>
                <w:rFonts w:ascii="宋体" w:hAnsi="宋体" w:cs="宋体"/>
                <w:sz w:val="24"/>
                <w:szCs w:val="24"/>
              </w:rPr>
              <w:t xml:space="preserve"> </w:t>
            </w:r>
          </w:p>
          <w:p w:rsidR="00D331C2" w:rsidRPr="00673A91" w:rsidRDefault="00D331C2" w:rsidP="00C42C7E">
            <w:pPr>
              <w:rPr>
                <w:rFonts w:ascii="宋体"/>
                <w:sz w:val="24"/>
                <w:szCs w:val="24"/>
              </w:rPr>
            </w:pPr>
            <w:r w:rsidRPr="00673A91">
              <w:rPr>
                <w:rFonts w:ascii="宋体" w:hAnsi="宋体" w:cs="宋体"/>
                <w:sz w:val="24"/>
                <w:szCs w:val="24"/>
              </w:rPr>
              <w:t>201</w:t>
            </w:r>
            <w:r w:rsidRPr="00673A91">
              <w:rPr>
                <w:rFonts w:ascii="宋体" w:hAnsi="宋体" w:cs="宋体" w:hint="eastAsia"/>
                <w:sz w:val="24"/>
                <w:szCs w:val="24"/>
              </w:rPr>
              <w:t>英语</w:t>
            </w:r>
          </w:p>
          <w:p w:rsidR="00D331C2" w:rsidRPr="00673A91" w:rsidRDefault="00D331C2" w:rsidP="00C42C7E">
            <w:pPr>
              <w:rPr>
                <w:rFonts w:ascii="宋体"/>
                <w:sz w:val="24"/>
                <w:szCs w:val="24"/>
              </w:rPr>
            </w:pPr>
            <w:r w:rsidRPr="00673A91">
              <w:rPr>
                <w:rFonts w:ascii="宋体" w:hAnsi="宋体" w:cs="宋体"/>
                <w:sz w:val="24"/>
                <w:szCs w:val="24"/>
              </w:rPr>
              <w:t>301</w:t>
            </w:r>
            <w:r w:rsidRPr="00673A91">
              <w:rPr>
                <w:rFonts w:ascii="宋体" w:hAnsi="宋体" w:cs="宋体" w:hint="eastAsia"/>
                <w:sz w:val="24"/>
                <w:szCs w:val="24"/>
              </w:rPr>
              <w:t>数学一</w:t>
            </w:r>
          </w:p>
          <w:p w:rsidR="00D331C2" w:rsidRPr="00673A91" w:rsidRDefault="00D331C2" w:rsidP="00C42C7E">
            <w:pPr>
              <w:rPr>
                <w:rFonts w:ascii="宋体"/>
                <w:sz w:val="24"/>
                <w:szCs w:val="24"/>
              </w:rPr>
            </w:pPr>
            <w:r w:rsidRPr="00673A91">
              <w:rPr>
                <w:rFonts w:ascii="宋体" w:hAnsi="宋体" w:cs="宋体"/>
                <w:sz w:val="24"/>
                <w:szCs w:val="24"/>
              </w:rPr>
              <w:t>803</w:t>
            </w:r>
            <w:r w:rsidRPr="00673A91">
              <w:rPr>
                <w:rFonts w:ascii="宋体" w:hAnsi="宋体" w:cs="宋体" w:hint="eastAsia"/>
                <w:sz w:val="24"/>
                <w:szCs w:val="24"/>
              </w:rPr>
              <w:t>化学综合</w:t>
            </w:r>
          </w:p>
          <w:p w:rsidR="00D331C2" w:rsidRPr="00673A91" w:rsidRDefault="00D331C2" w:rsidP="00C42C7E">
            <w:pPr>
              <w:rPr>
                <w:rFonts w:ascii="宋体"/>
                <w:sz w:val="24"/>
                <w:szCs w:val="24"/>
              </w:rPr>
            </w:pPr>
            <w:r w:rsidRPr="00673A91">
              <w:rPr>
                <w:rFonts w:ascii="宋体" w:hAnsi="宋体" w:cs="宋体"/>
                <w:sz w:val="24"/>
                <w:szCs w:val="24"/>
              </w:rPr>
              <w:t>804</w:t>
            </w:r>
            <w:r w:rsidRPr="00673A91">
              <w:rPr>
                <w:rFonts w:ascii="宋体" w:hAnsi="宋体" w:cs="宋体" w:hint="eastAsia"/>
                <w:sz w:val="24"/>
                <w:szCs w:val="24"/>
              </w:rPr>
              <w:t>化工基础</w:t>
            </w:r>
          </w:p>
        </w:tc>
        <w:tc>
          <w:tcPr>
            <w:tcW w:w="900" w:type="dxa"/>
          </w:tcPr>
          <w:p w:rsidR="00D331C2" w:rsidRPr="00673A91" w:rsidRDefault="00D331C2" w:rsidP="00654BB9">
            <w:pPr>
              <w:rPr>
                <w:rFonts w:ascii="宋体"/>
                <w:sz w:val="24"/>
                <w:szCs w:val="24"/>
              </w:rPr>
            </w:pPr>
            <w:r w:rsidRPr="00673A91">
              <w:rPr>
                <w:rFonts w:ascii="宋体" w:hAnsi="宋体" w:cs="宋体"/>
                <w:sz w:val="24"/>
                <w:szCs w:val="24"/>
              </w:rPr>
              <w:t>803</w:t>
            </w:r>
            <w:r w:rsidRPr="00673A91">
              <w:rPr>
                <w:rFonts w:ascii="宋体" w:hAnsi="宋体" w:cs="宋体" w:hint="eastAsia"/>
                <w:sz w:val="24"/>
                <w:szCs w:val="24"/>
              </w:rPr>
              <w:t>、</w:t>
            </w:r>
            <w:r w:rsidRPr="00673A91">
              <w:rPr>
                <w:rFonts w:ascii="宋体" w:hAnsi="宋体" w:cs="宋体"/>
                <w:sz w:val="24"/>
                <w:szCs w:val="24"/>
              </w:rPr>
              <w:t>804</w:t>
            </w:r>
            <w:r w:rsidRPr="00673A91">
              <w:rPr>
                <w:rFonts w:ascii="宋体" w:hAnsi="宋体" w:cs="宋体" w:hint="eastAsia"/>
                <w:sz w:val="24"/>
                <w:szCs w:val="24"/>
              </w:rPr>
              <w:t>任</w:t>
            </w:r>
          </w:p>
          <w:p w:rsidR="00D331C2" w:rsidRPr="00673A91" w:rsidRDefault="00D331C2" w:rsidP="00654BB9">
            <w:pPr>
              <w:rPr>
                <w:rFonts w:ascii="宋体"/>
                <w:sz w:val="24"/>
                <w:szCs w:val="24"/>
              </w:rPr>
            </w:pPr>
            <w:r w:rsidRPr="00673A91">
              <w:rPr>
                <w:rFonts w:ascii="宋体" w:hAnsi="宋体" w:cs="宋体" w:hint="eastAsia"/>
                <w:sz w:val="24"/>
                <w:szCs w:val="24"/>
              </w:rPr>
              <w:t>选一门</w:t>
            </w:r>
          </w:p>
        </w:tc>
      </w:tr>
    </w:tbl>
    <w:p w:rsidR="00D331C2" w:rsidRPr="00673A91" w:rsidRDefault="00D331C2" w:rsidP="00685EE0">
      <w:pPr>
        <w:rPr>
          <w:rFonts w:ascii="宋体"/>
          <w:sz w:val="28"/>
          <w:szCs w:val="28"/>
        </w:rPr>
      </w:pPr>
    </w:p>
    <w:p w:rsidR="00D331C2" w:rsidRPr="00673A91" w:rsidRDefault="00D331C2" w:rsidP="00685EE0">
      <w:pPr>
        <w:rPr>
          <w:rFonts w:ascii="宋体"/>
          <w:sz w:val="28"/>
          <w:szCs w:val="28"/>
        </w:rPr>
      </w:pPr>
    </w:p>
    <w:p w:rsidR="00D331C2" w:rsidRPr="00673A91" w:rsidRDefault="00D331C2" w:rsidP="00685EE0">
      <w:pPr>
        <w:rPr>
          <w:rFonts w:ascii="宋体"/>
          <w:sz w:val="28"/>
          <w:szCs w:val="28"/>
        </w:rPr>
      </w:pPr>
    </w:p>
    <w:p w:rsidR="00D331C2" w:rsidRPr="00673A91" w:rsidRDefault="00D331C2" w:rsidP="00685EE0">
      <w:pPr>
        <w:rPr>
          <w:rFonts w:ascii="宋体"/>
          <w:sz w:val="28"/>
          <w:szCs w:val="28"/>
        </w:rPr>
      </w:pPr>
    </w:p>
    <w:p w:rsidR="00D331C2" w:rsidRPr="00673A91" w:rsidRDefault="00D331C2">
      <w:pPr>
        <w:rPr>
          <w:rFonts w:ascii="宋体"/>
          <w:sz w:val="28"/>
          <w:szCs w:val="28"/>
        </w:rPr>
      </w:pPr>
    </w:p>
    <w:sectPr w:rsidR="00D331C2" w:rsidRPr="00673A91" w:rsidSect="00993A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1C2" w:rsidRDefault="00D331C2" w:rsidP="00EB2A9B">
      <w:r>
        <w:separator/>
      </w:r>
    </w:p>
  </w:endnote>
  <w:endnote w:type="continuationSeparator" w:id="0">
    <w:p w:rsidR="00D331C2" w:rsidRDefault="00D331C2" w:rsidP="00EB2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1C2" w:rsidRDefault="00D331C2" w:rsidP="00EB2A9B">
      <w:r>
        <w:separator/>
      </w:r>
    </w:p>
  </w:footnote>
  <w:footnote w:type="continuationSeparator" w:id="0">
    <w:p w:rsidR="00D331C2" w:rsidRDefault="00D331C2" w:rsidP="00EB2A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A17C0"/>
    <w:multiLevelType w:val="hybridMultilevel"/>
    <w:tmpl w:val="55786006"/>
    <w:lvl w:ilvl="0" w:tplc="0409000F">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5EE0"/>
    <w:rsid w:val="00003149"/>
    <w:rsid w:val="00024B75"/>
    <w:rsid w:val="000410FE"/>
    <w:rsid w:val="00047820"/>
    <w:rsid w:val="000571A5"/>
    <w:rsid w:val="000810D6"/>
    <w:rsid w:val="000A66F8"/>
    <w:rsid w:val="000E2A10"/>
    <w:rsid w:val="000E53E5"/>
    <w:rsid w:val="000F7FF9"/>
    <w:rsid w:val="00125B4B"/>
    <w:rsid w:val="00133191"/>
    <w:rsid w:val="00175B92"/>
    <w:rsid w:val="001845A9"/>
    <w:rsid w:val="001A1219"/>
    <w:rsid w:val="001A2074"/>
    <w:rsid w:val="001C1203"/>
    <w:rsid w:val="001C40CE"/>
    <w:rsid w:val="001C4B40"/>
    <w:rsid w:val="001D772C"/>
    <w:rsid w:val="00200A8E"/>
    <w:rsid w:val="002408AE"/>
    <w:rsid w:val="002C37AE"/>
    <w:rsid w:val="00311AF3"/>
    <w:rsid w:val="00313426"/>
    <w:rsid w:val="003A767D"/>
    <w:rsid w:val="003B6A59"/>
    <w:rsid w:val="003C1E67"/>
    <w:rsid w:val="003E1DD0"/>
    <w:rsid w:val="004059A1"/>
    <w:rsid w:val="00411A04"/>
    <w:rsid w:val="00427C0C"/>
    <w:rsid w:val="00460335"/>
    <w:rsid w:val="004B2615"/>
    <w:rsid w:val="004C2391"/>
    <w:rsid w:val="004F7168"/>
    <w:rsid w:val="005056E8"/>
    <w:rsid w:val="005111F2"/>
    <w:rsid w:val="00547B9F"/>
    <w:rsid w:val="005A176A"/>
    <w:rsid w:val="005D136E"/>
    <w:rsid w:val="00653F9D"/>
    <w:rsid w:val="00654BB9"/>
    <w:rsid w:val="00673A91"/>
    <w:rsid w:val="0068351E"/>
    <w:rsid w:val="00685EE0"/>
    <w:rsid w:val="00717F10"/>
    <w:rsid w:val="0072392E"/>
    <w:rsid w:val="0079782E"/>
    <w:rsid w:val="007A013A"/>
    <w:rsid w:val="007A76C6"/>
    <w:rsid w:val="007B0EAA"/>
    <w:rsid w:val="00810F59"/>
    <w:rsid w:val="00814E87"/>
    <w:rsid w:val="00842980"/>
    <w:rsid w:val="008E10A2"/>
    <w:rsid w:val="00926939"/>
    <w:rsid w:val="009404B6"/>
    <w:rsid w:val="00980D1B"/>
    <w:rsid w:val="00993AD3"/>
    <w:rsid w:val="00997515"/>
    <w:rsid w:val="009A3782"/>
    <w:rsid w:val="009C0745"/>
    <w:rsid w:val="009D4C0F"/>
    <w:rsid w:val="009E4264"/>
    <w:rsid w:val="00A36BDE"/>
    <w:rsid w:val="00B32F85"/>
    <w:rsid w:val="00B40F9B"/>
    <w:rsid w:val="00B46504"/>
    <w:rsid w:val="00B77FBC"/>
    <w:rsid w:val="00BC0988"/>
    <w:rsid w:val="00BD4E35"/>
    <w:rsid w:val="00BE222C"/>
    <w:rsid w:val="00BF0754"/>
    <w:rsid w:val="00C2202F"/>
    <w:rsid w:val="00C23AB8"/>
    <w:rsid w:val="00C35EFD"/>
    <w:rsid w:val="00C42C7E"/>
    <w:rsid w:val="00C933B1"/>
    <w:rsid w:val="00D331C2"/>
    <w:rsid w:val="00D339B1"/>
    <w:rsid w:val="00D77096"/>
    <w:rsid w:val="00DA67E5"/>
    <w:rsid w:val="00DD6CE1"/>
    <w:rsid w:val="00EB2A9B"/>
    <w:rsid w:val="00F01A20"/>
    <w:rsid w:val="00F6121A"/>
    <w:rsid w:val="00F93A59"/>
    <w:rsid w:val="00FA0D3C"/>
    <w:rsid w:val="00FD1D73"/>
    <w:rsid w:val="00FF6D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EE0"/>
    <w:pPr>
      <w:widowControl w:val="0"/>
      <w:jc w:val="both"/>
    </w:pPr>
    <w:rPr>
      <w:rFonts w:ascii="Times New Roman" w:hAnsi="Times New Roman"/>
      <w:szCs w:val="21"/>
    </w:rPr>
  </w:style>
  <w:style w:type="paragraph" w:styleId="Heading1">
    <w:name w:val="heading 1"/>
    <w:basedOn w:val="Normal"/>
    <w:next w:val="Normal"/>
    <w:link w:val="Heading1Char"/>
    <w:uiPriority w:val="99"/>
    <w:qFormat/>
    <w:locked/>
    <w:rsid w:val="00717F10"/>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A52"/>
    <w:rPr>
      <w:rFonts w:ascii="Times New Roman" w:hAnsi="Times New Roman"/>
      <w:b/>
      <w:bCs/>
      <w:kern w:val="44"/>
      <w:sz w:val="44"/>
      <w:szCs w:val="44"/>
    </w:rPr>
  </w:style>
  <w:style w:type="paragraph" w:styleId="HTMLPreformatted">
    <w:name w:val="HTML Preformatted"/>
    <w:basedOn w:val="Normal"/>
    <w:link w:val="HTMLPreformattedChar"/>
    <w:uiPriority w:val="99"/>
    <w:rsid w:val="00685E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685EE0"/>
    <w:rPr>
      <w:rFonts w:ascii="宋体" w:eastAsia="宋体" w:hAnsi="宋体" w:cs="宋体"/>
      <w:kern w:val="0"/>
      <w:sz w:val="24"/>
      <w:szCs w:val="24"/>
    </w:rPr>
  </w:style>
  <w:style w:type="character" w:styleId="Strong">
    <w:name w:val="Strong"/>
    <w:basedOn w:val="DefaultParagraphFont"/>
    <w:uiPriority w:val="99"/>
    <w:qFormat/>
    <w:rsid w:val="00685EE0"/>
    <w:rPr>
      <w:b/>
      <w:bCs/>
    </w:rPr>
  </w:style>
  <w:style w:type="paragraph" w:styleId="Header">
    <w:name w:val="header"/>
    <w:basedOn w:val="Normal"/>
    <w:link w:val="HeaderChar"/>
    <w:uiPriority w:val="99"/>
    <w:semiHidden/>
    <w:rsid w:val="00EB2A9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B2A9B"/>
    <w:rPr>
      <w:rFonts w:ascii="Times New Roman" w:eastAsia="宋体" w:hAnsi="Times New Roman" w:cs="Times New Roman"/>
      <w:sz w:val="18"/>
      <w:szCs w:val="18"/>
    </w:rPr>
  </w:style>
  <w:style w:type="paragraph" w:styleId="Footer">
    <w:name w:val="footer"/>
    <w:basedOn w:val="Normal"/>
    <w:link w:val="FooterChar"/>
    <w:uiPriority w:val="99"/>
    <w:semiHidden/>
    <w:rsid w:val="00EB2A9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B2A9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1709</TotalTime>
  <Pages>2</Pages>
  <Words>149</Words>
  <Characters>850</Characters>
  <Application>Microsoft Office Outlook</Application>
  <DocSecurity>0</DocSecurity>
  <Lines>0</Lines>
  <Paragraphs>0</Paragraphs>
  <ScaleCrop>false</ScaleCrop>
  <Company>csic712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0225hlh</dc:creator>
  <cp:keywords/>
  <dc:description/>
  <cp:lastModifiedBy>黄丽华</cp:lastModifiedBy>
  <cp:revision>33</cp:revision>
  <cp:lastPrinted>2012-10-08T03:44:00Z</cp:lastPrinted>
  <dcterms:created xsi:type="dcterms:W3CDTF">2012-08-20T07:37:00Z</dcterms:created>
  <dcterms:modified xsi:type="dcterms:W3CDTF">2016-03-10T03:07:00Z</dcterms:modified>
</cp:coreProperties>
</file>