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80" w:rsidRPr="003A5680" w:rsidRDefault="003A5680" w:rsidP="003A5680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 w:hint="eastAsia"/>
          <w:b/>
          <w:bCs/>
          <w:kern w:val="36"/>
          <w:sz w:val="40"/>
          <w:szCs w:val="48"/>
        </w:rPr>
      </w:pPr>
      <w:r w:rsidRPr="003A5680">
        <w:rPr>
          <w:rFonts w:ascii="黑体" w:eastAsia="黑体" w:hAnsi="黑体" w:cs="宋体" w:hint="eastAsia"/>
          <w:b/>
          <w:bCs/>
          <w:kern w:val="36"/>
          <w:sz w:val="40"/>
          <w:szCs w:val="48"/>
        </w:rPr>
        <w:t>内蒙古财经大学2016年硕士研究生调剂办法</w:t>
      </w:r>
    </w:p>
    <w:p w:rsidR="003A5680" w:rsidRDefault="003A5680" w:rsidP="003A5680">
      <w:pPr>
        <w:pStyle w:val="a3"/>
        <w:spacing w:before="120" w:beforeAutospacing="0" w:after="120" w:afterAutospacing="0" w:line="360" w:lineRule="auto"/>
        <w:ind w:firstLine="48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一、调剂政策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0"/>
        <w:rPr>
          <w:sz w:val="22"/>
          <w:szCs w:val="22"/>
        </w:rPr>
      </w:pPr>
      <w:r>
        <w:rPr>
          <w:color w:val="333333"/>
          <w:sz w:val="22"/>
          <w:szCs w:val="22"/>
        </w:rPr>
        <w:t>1</w:t>
      </w:r>
      <w:r>
        <w:rPr>
          <w:color w:val="000000"/>
          <w:sz w:val="22"/>
          <w:szCs w:val="22"/>
        </w:rPr>
        <w:t>．符合教育部调剂政策和我校报考条件（见</w:t>
      </w:r>
      <w:bookmarkStart w:id="0" w:name="_GoBack"/>
      <w:bookmarkEnd w:id="0"/>
      <w:r>
        <w:rPr>
          <w:color w:val="000000"/>
          <w:sz w:val="22"/>
          <w:szCs w:val="22"/>
        </w:rPr>
        <w:t>我校2016年硕士研究生招生简章）的考生，初试单科成绩、总分均在国家B类地区复试分数线以上,报考专业与我校招生专业相同或相近(统考科目相同)。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0"/>
        <w:rPr>
          <w:sz w:val="22"/>
          <w:szCs w:val="22"/>
        </w:rPr>
      </w:pPr>
      <w:r>
        <w:rPr>
          <w:color w:val="000000"/>
          <w:sz w:val="22"/>
          <w:szCs w:val="22"/>
        </w:rPr>
        <w:t>2．我校原则上不调剂三本生，不调剂同等学力考生、不统考数学三（或以上）和英语的考生。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361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二、调剂程序</w:t>
      </w:r>
      <w:proofErr w:type="gramStart"/>
      <w:r>
        <w:rPr>
          <w:b/>
          <w:bCs/>
          <w:color w:val="000000"/>
          <w:sz w:val="22"/>
          <w:szCs w:val="22"/>
        </w:rPr>
        <w:t xml:space="preserve">　　　　　　　　　　　　　</w:t>
      </w:r>
      <w:proofErr w:type="gramEnd"/>
      <w:r>
        <w:rPr>
          <w:b/>
          <w:bCs/>
          <w:color w:val="000000"/>
          <w:sz w:val="22"/>
          <w:szCs w:val="22"/>
        </w:rPr>
        <w:t xml:space="preserve">  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　　</w:t>
      </w:r>
      <w:r>
        <w:rPr>
          <w:color w:val="000000"/>
          <w:sz w:val="22"/>
          <w:szCs w:val="22"/>
        </w:rPr>
        <w:t>1、3月18日起申请调剂的考生登陆</w:t>
      </w:r>
      <w:proofErr w:type="gramStart"/>
      <w:r>
        <w:rPr>
          <w:color w:val="000000"/>
          <w:sz w:val="22"/>
          <w:szCs w:val="22"/>
        </w:rPr>
        <w:t>研招网</w:t>
      </w:r>
      <w:proofErr w:type="gramEnd"/>
      <w:r>
        <w:rPr>
          <w:color w:val="000000"/>
          <w:sz w:val="22"/>
          <w:szCs w:val="22"/>
        </w:rPr>
        <w:t>调剂系统申请调剂相关专业。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　　2、调剂考生复试名单的确定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　　我校</w:t>
      </w:r>
      <w:proofErr w:type="gramStart"/>
      <w:r>
        <w:rPr>
          <w:color w:val="000000"/>
          <w:sz w:val="22"/>
          <w:szCs w:val="22"/>
        </w:rPr>
        <w:t>研</w:t>
      </w:r>
      <w:proofErr w:type="gramEnd"/>
      <w:r>
        <w:rPr>
          <w:color w:val="000000"/>
          <w:sz w:val="22"/>
          <w:szCs w:val="22"/>
        </w:rPr>
        <w:t>招办按考生申请调剂时间、初试成绩、在校表现、申报专业与本科所学专业的相关性，以及我校各专业生源等因素，确定调剂考生复试名单。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2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三、调剂承诺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0"/>
        <w:rPr>
          <w:sz w:val="22"/>
          <w:szCs w:val="22"/>
        </w:rPr>
      </w:pPr>
      <w:r>
        <w:rPr>
          <w:color w:val="000000"/>
          <w:sz w:val="22"/>
          <w:szCs w:val="22"/>
        </w:rPr>
        <w:t>所有调剂考生每人预交第一年学费并签订《内蒙古财经大学硕士研究生调剂承诺书》见附件，资格审查时直接到我校</w:t>
      </w:r>
      <w:proofErr w:type="gramStart"/>
      <w:r>
        <w:rPr>
          <w:color w:val="000000"/>
          <w:sz w:val="22"/>
          <w:szCs w:val="22"/>
        </w:rPr>
        <w:t>研</w:t>
      </w:r>
      <w:proofErr w:type="gramEnd"/>
      <w:r>
        <w:rPr>
          <w:color w:val="000000"/>
          <w:sz w:val="22"/>
          <w:szCs w:val="22"/>
        </w:rPr>
        <w:t>招办办理相关手续。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0"/>
        <w:rPr>
          <w:sz w:val="22"/>
          <w:szCs w:val="22"/>
        </w:rPr>
      </w:pPr>
      <w:r>
        <w:rPr>
          <w:color w:val="000000"/>
          <w:sz w:val="22"/>
          <w:szCs w:val="22"/>
        </w:rPr>
        <w:t>申请调剂的考生如通过我校复试并被公布拟录取名单后，考生若24小时内不在网上确认“待录取”状态，或录取后不按期报到（不可抗力因素除外），我校将向相关平台传送其不守承诺的诚信记录。</w:t>
      </w:r>
    </w:p>
    <w:p w:rsidR="003A5680" w:rsidRDefault="003A5680" w:rsidP="003A5680">
      <w:pPr>
        <w:pStyle w:val="a3"/>
        <w:spacing w:before="120" w:beforeAutospacing="0" w:after="120" w:afterAutospacing="0" w:line="440" w:lineRule="atLeast"/>
        <w:ind w:firstLine="482"/>
        <w:rPr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申请调剂的考生如有疑问，请登录中国研究生招生信息网咨询平台咨询。</w:t>
      </w:r>
    </w:p>
    <w:p w:rsidR="003A5680" w:rsidRPr="003A5680" w:rsidRDefault="003A5680">
      <w:pPr>
        <w:rPr>
          <w:rFonts w:hint="eastAsia"/>
        </w:rPr>
      </w:pPr>
    </w:p>
    <w:p w:rsidR="003A5680" w:rsidRDefault="003A5680"/>
    <w:sectPr w:rsidR="003A56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376"/>
    <w:rsid w:val="003A5680"/>
    <w:rsid w:val="004A3D76"/>
    <w:rsid w:val="00EC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5680"/>
    <w:pPr>
      <w:widowControl/>
      <w:spacing w:before="100" w:beforeAutospacing="1" w:after="100" w:afterAutospacing="1"/>
      <w:jc w:val="left"/>
      <w:outlineLvl w:val="0"/>
    </w:pPr>
    <w:rPr>
      <w:rFonts w:ascii="黑体" w:eastAsia="黑体" w:hAnsi="黑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5680"/>
    <w:rPr>
      <w:b/>
      <w:bCs/>
    </w:rPr>
  </w:style>
  <w:style w:type="character" w:customStyle="1" w:styleId="1Char">
    <w:name w:val="标题 1 Char"/>
    <w:basedOn w:val="a0"/>
    <w:link w:val="1"/>
    <w:uiPriority w:val="9"/>
    <w:rsid w:val="003A5680"/>
    <w:rPr>
      <w:rFonts w:ascii="黑体" w:eastAsia="黑体" w:hAnsi="黑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A5680"/>
    <w:pPr>
      <w:widowControl/>
      <w:spacing w:before="100" w:beforeAutospacing="1" w:after="100" w:afterAutospacing="1"/>
      <w:jc w:val="left"/>
      <w:outlineLvl w:val="0"/>
    </w:pPr>
    <w:rPr>
      <w:rFonts w:ascii="黑体" w:eastAsia="黑体" w:hAnsi="黑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6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5680"/>
    <w:rPr>
      <w:b/>
      <w:bCs/>
    </w:rPr>
  </w:style>
  <w:style w:type="character" w:customStyle="1" w:styleId="1Char">
    <w:name w:val="标题 1 Char"/>
    <w:basedOn w:val="a0"/>
    <w:link w:val="1"/>
    <w:uiPriority w:val="9"/>
    <w:rsid w:val="003A5680"/>
    <w:rPr>
      <w:rFonts w:ascii="黑体" w:eastAsia="黑体" w:hAnsi="黑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6852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7091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318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9668">
                      <w:marLeft w:val="720"/>
                      <w:marRight w:val="7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wangfei</dc:creator>
  <cp:keywords/>
  <dc:description/>
  <cp:lastModifiedBy>wangfei</cp:lastModifiedBy>
  <cp:revision>2</cp:revision>
  <dcterms:created xsi:type="dcterms:W3CDTF">2016-04-06T09:23:00Z</dcterms:created>
  <dcterms:modified xsi:type="dcterms:W3CDTF">2016-04-06T09:25:00Z</dcterms:modified>
</cp:coreProperties>
</file>