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C0B15" w:rsidRDefault="00CD0FF7">
      <w:pPr>
        <w:spacing w:after="120" w:line="240" w:lineRule="auto"/>
        <w:jc w:val="center"/>
        <w:rPr>
          <w:rFonts w:ascii="微软雅黑" w:eastAsia="微软雅黑" w:hAnsi="微软雅黑"/>
          <w:b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8A509AD">
                <wp:simplePos x="0" y="0"/>
                <wp:positionH relativeFrom="column">
                  <wp:posOffset>-120650</wp:posOffset>
                </wp:positionH>
                <wp:positionV relativeFrom="paragraph">
                  <wp:posOffset>-386080</wp:posOffset>
                </wp:positionV>
                <wp:extent cx="1766570" cy="27686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2761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27557" w:rsidRPr="00221E26" w:rsidRDefault="00327557">
                            <w:pPr>
                              <w:pStyle w:val="FrameContents"/>
                              <w:rPr>
                                <w:rFonts w:ascii="华文隶书" w:eastAsia="华文隶书" w:hAnsi="华文隶书"/>
                                <w:color w:val="262626" w:themeColor="text1" w:themeTint="D9"/>
                              </w:rPr>
                            </w:pPr>
                            <w:r w:rsidRPr="00221E26">
                              <w:rPr>
                                <w:rFonts w:ascii="华文隶书" w:eastAsia="华文隶书" w:hAnsi="华文隶书"/>
                                <w:color w:val="262626" w:themeColor="text1" w:themeTint="D9"/>
                              </w:rPr>
                              <w:t xml:space="preserve">北京物资学院  </w:t>
                            </w:r>
                          </w:p>
                          <w:p w:rsidR="00327557" w:rsidRDefault="00327557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style="position:absolute;left:0;text-align:left;margin-left:-9.5pt;margin-top:-30.4pt;width:139.1pt;height:21.8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" filled="f" stroked="f" strokeweight=".26mm">
                <v:textbox>
                  <w:txbxContent>
                    <w:p w:rsidR="00327557" w:rsidRPr="00221E26" w:rsidRDefault="00327557">
                      <w:pPr>
                        <w:pStyle w:val="FrameContents"/>
                        <w:rPr>
                          <w:rFonts w:ascii="华文隶书" w:eastAsia="华文隶书" w:hAnsi="华文隶书"/>
                          <w:color w:val="262626" w:themeColor="text1" w:themeTint="D9"/>
                        </w:rPr>
                      </w:pPr>
                      <w:r w:rsidRPr="00221E26">
                        <w:rPr>
                          <w:rFonts w:ascii="华文隶书" w:eastAsia="华文隶书" w:hAnsi="华文隶书"/>
                          <w:color w:val="262626" w:themeColor="text1" w:themeTint="D9"/>
                        </w:rPr>
                        <w:t xml:space="preserve">北京物资学院  </w:t>
                      </w:r>
                    </w:p>
                    <w:p w:rsidR="00327557" w:rsidRDefault="00327557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8890" distL="114300" distR="123190" simplePos="0" relativeHeight="6" behindDoc="0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-446405</wp:posOffset>
            </wp:positionV>
            <wp:extent cx="486410" cy="486410"/>
            <wp:effectExtent l="0" t="0" r="0" b="0"/>
            <wp:wrapSquare wrapText="bothSides"/>
            <wp:docPr id="3" name="图片 13" descr="标6改正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3" descr="标6改正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b/>
          <w:sz w:val="32"/>
          <w:szCs w:val="20"/>
        </w:rPr>
        <w:t xml:space="preserve"> 信息学院计算机科学与技术专业研究生教育</w:t>
      </w:r>
    </w:p>
    <w:p w:rsidR="006C0B15" w:rsidRDefault="00CD0FF7">
      <w:pPr>
        <w:spacing w:after="0" w:line="240" w:lineRule="auto"/>
        <w:ind w:firstLine="400"/>
        <w:jc w:val="both"/>
        <w:rPr>
          <w:rFonts w:ascii="微软雅黑" w:eastAsia="微软雅黑" w:hAnsi="微软雅黑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74295</wp:posOffset>
            </wp:positionV>
            <wp:extent cx="1416050" cy="991870"/>
            <wp:effectExtent l="0" t="0" r="0" b="0"/>
            <wp:wrapSquare wrapText="bothSides"/>
            <wp:docPr id="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b/>
          <w:sz w:val="20"/>
          <w:szCs w:val="20"/>
        </w:rPr>
        <w:t>一、 信息学院简介</w:t>
      </w:r>
    </w:p>
    <w:p w:rsidR="006C0B15" w:rsidRDefault="00CD0FF7">
      <w:pPr>
        <w:spacing w:after="0" w:line="240" w:lineRule="auto"/>
        <w:ind w:firstLine="400"/>
        <w:jc w:val="both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北京物资学院以物流和流通为特色，在流通现代化研究等领域取得了显著成果。学校围绕建设高水平特色</w:t>
      </w:r>
      <w:proofErr w:type="gramStart"/>
      <w:r>
        <w:rPr>
          <w:rFonts w:ascii="微软雅黑" w:eastAsia="微软雅黑" w:hAnsi="微软雅黑"/>
          <w:sz w:val="20"/>
          <w:szCs w:val="20"/>
        </w:rPr>
        <w:t>型大学</w:t>
      </w:r>
      <w:proofErr w:type="gramEnd"/>
      <w:r>
        <w:rPr>
          <w:rFonts w:ascii="微软雅黑" w:eastAsia="微软雅黑" w:hAnsi="微软雅黑"/>
          <w:sz w:val="20"/>
          <w:szCs w:val="20"/>
        </w:rPr>
        <w:t>的目标，重视学生综合素质特别是实践创新能力的培养。</w:t>
      </w:r>
    </w:p>
    <w:p w:rsidR="006C0B15" w:rsidRDefault="00CD0FF7">
      <w:pPr>
        <w:spacing w:after="0" w:line="240" w:lineRule="auto"/>
        <w:ind w:firstLine="400"/>
        <w:jc w:val="both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信息学院现设3个系7个本科专业：计算机技术与物联网工程系（下设计算机科学与技术、信息工程、物联网工程三个专业）、计算科学与统计系（下设信息与计算科学、应用统计学专业）、信息管理与电子商务系（下设信息管理与信息系统、电子商务专业）。其中计算机科学与技术专业为北京物资学院特色专业，信息管理与信息系统专业为北京市特色专业。</w:t>
      </w:r>
    </w:p>
    <w:p w:rsidR="006C0B15" w:rsidRDefault="00CD0FF7">
      <w:pPr>
        <w:spacing w:after="0" w:line="240" w:lineRule="auto"/>
        <w:ind w:firstLine="400"/>
        <w:jc w:val="both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学院设有管理科学与工程、计算机科学技术2个一级学科硕士点。依托本学院建有智能物流系统北京市重点实验室。</w:t>
      </w:r>
    </w:p>
    <w:p w:rsidR="006C0B15" w:rsidRDefault="00CD0FF7">
      <w:pPr>
        <w:spacing w:after="0" w:line="240" w:lineRule="auto"/>
        <w:ind w:firstLine="400"/>
        <w:jc w:val="both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二、师资力量</w:t>
      </w:r>
    </w:p>
    <w:p w:rsidR="006C0B15" w:rsidRDefault="00CD0FF7">
      <w:pPr>
        <w:spacing w:after="0" w:line="240" w:lineRule="auto"/>
        <w:ind w:firstLine="400"/>
        <w:jc w:val="both"/>
      </w:pPr>
      <w:r>
        <w:rPr>
          <w:rFonts w:ascii="微软雅黑" w:eastAsia="微软雅黑" w:hAnsi="微软雅黑"/>
          <w:sz w:val="20"/>
          <w:szCs w:val="20"/>
        </w:rPr>
        <w:t xml:space="preserve">信息学院十分重视师资队伍建设，现有教师队伍中：享受政府特贴专家1名，北京市教学名师3人，北京市创新人才2名，北京市中青年骨干教师10名，教授13名，副教授25名，具有博士学位的教师46名，硕士生导师23名；北京市优秀教学团队2个，科研创新团队4个。 </w:t>
      </w:r>
    </w:p>
    <w:p w:rsidR="006C0B15" w:rsidRDefault="00CD0FF7">
      <w:pPr>
        <w:spacing w:after="0" w:line="240" w:lineRule="auto"/>
        <w:ind w:firstLine="400"/>
        <w:jc w:val="both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三、科学研究</w:t>
      </w:r>
    </w:p>
    <w:p w:rsidR="006C0B15" w:rsidRDefault="00CD0FF7">
      <w:pPr>
        <w:spacing w:after="0" w:line="240" w:lineRule="auto"/>
        <w:ind w:firstLine="400"/>
        <w:jc w:val="both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w:drawing>
          <wp:anchor distT="0" distB="9525" distL="114300" distR="116840" simplePos="0" relativeHeight="3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60960</wp:posOffset>
            </wp:positionV>
            <wp:extent cx="1635760" cy="1095375"/>
            <wp:effectExtent l="0" t="0" r="0" b="0"/>
            <wp:wrapSquare wrapText="bothSides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z w:val="20"/>
          <w:szCs w:val="20"/>
        </w:rPr>
        <w:t>信息学院拥有一支实力雄厚、基础扎实的科研队伍，科研工作硕果累累。主持并完成了多项国家级、省部级、市</w:t>
      </w:r>
      <w:proofErr w:type="gramStart"/>
      <w:r>
        <w:rPr>
          <w:rFonts w:ascii="微软雅黑" w:eastAsia="微软雅黑" w:hAnsi="微软雅黑"/>
          <w:sz w:val="20"/>
          <w:szCs w:val="20"/>
        </w:rPr>
        <w:t>局级项目</w:t>
      </w:r>
      <w:proofErr w:type="gramEnd"/>
      <w:r>
        <w:rPr>
          <w:rFonts w:ascii="微软雅黑" w:eastAsia="微软雅黑" w:hAnsi="微软雅黑"/>
          <w:sz w:val="20"/>
          <w:szCs w:val="20"/>
        </w:rPr>
        <w:t>和横向研究课题。先后承担了十五国家科技攻关计划课题《小城镇现代流通业关键技术研究与开发》、</w:t>
      </w:r>
      <w:proofErr w:type="gramStart"/>
      <w:r>
        <w:rPr>
          <w:rFonts w:ascii="微软雅黑" w:eastAsia="微软雅黑" w:hAnsi="微软雅黑"/>
          <w:sz w:val="20"/>
          <w:szCs w:val="20"/>
        </w:rPr>
        <w:t>十一五</w:t>
      </w:r>
      <w:proofErr w:type="gramEnd"/>
      <w:r>
        <w:rPr>
          <w:rFonts w:ascii="微软雅黑" w:eastAsia="微软雅黑" w:hAnsi="微软雅黑"/>
          <w:sz w:val="20"/>
          <w:szCs w:val="20"/>
        </w:rPr>
        <w:t>国家科技攻关计划重点项目：《区域性国际物流综合服务系统研究》、</w:t>
      </w:r>
      <w:proofErr w:type="gramStart"/>
      <w:r>
        <w:rPr>
          <w:rFonts w:ascii="微软雅黑" w:eastAsia="微软雅黑" w:hAnsi="微软雅黑"/>
          <w:sz w:val="20"/>
          <w:szCs w:val="20"/>
        </w:rPr>
        <w:t>十一五</w:t>
      </w:r>
      <w:proofErr w:type="gramEnd"/>
      <w:r>
        <w:rPr>
          <w:rFonts w:ascii="微软雅黑" w:eastAsia="微软雅黑" w:hAnsi="微软雅黑"/>
          <w:sz w:val="20"/>
          <w:szCs w:val="20"/>
        </w:rPr>
        <w:t>国家科技支撑计划项目：《塑料全程电子商务及其物流服务技术开发与示范应用》、国家自然科学基金项目：《基于随机服务系统的人工拣选作业处理模型与算法研究》、《物流配送中的人工拣选作业随机过程模型分析与研究》、北京市自然基金重点项目：《基于物联网技术的智能物流系统研究》等国家及省部级重大课题，围绕计算机、物联网技术及智能物流系统研究取得了一系列的研究成果。</w:t>
      </w:r>
    </w:p>
    <w:p w:rsidR="006C0B15" w:rsidRDefault="00CD0FF7">
      <w:pPr>
        <w:spacing w:after="0" w:line="240" w:lineRule="auto"/>
        <w:ind w:firstLine="400"/>
        <w:jc w:val="both"/>
      </w:pPr>
      <w:r>
        <w:rPr>
          <w:rFonts w:ascii="微软雅黑" w:eastAsia="微软雅黑" w:hAnsi="微软雅黑"/>
          <w:sz w:val="20"/>
          <w:szCs w:val="20"/>
        </w:rPr>
        <w:t>信息学院教师作为专利权人获得国家实用新型专利授权</w:t>
      </w:r>
      <w:r w:rsidR="00327557">
        <w:rPr>
          <w:rFonts w:ascii="微软雅黑" w:eastAsia="微软雅黑" w:hAnsi="微软雅黑"/>
          <w:sz w:val="20"/>
          <w:szCs w:val="20"/>
        </w:rPr>
        <w:t>130</w:t>
      </w:r>
      <w:r w:rsidR="00327557">
        <w:rPr>
          <w:rFonts w:ascii="微软雅黑" w:hAnsi="微软雅黑" w:hint="eastAsia"/>
          <w:sz w:val="20"/>
          <w:szCs w:val="20"/>
        </w:rPr>
        <w:t>余</w:t>
      </w:r>
      <w:r>
        <w:rPr>
          <w:rFonts w:ascii="微软雅黑" w:eastAsia="微软雅黑" w:hAnsi="微软雅黑"/>
          <w:sz w:val="20"/>
          <w:szCs w:val="20"/>
        </w:rPr>
        <w:t>项、发明专利授权</w:t>
      </w:r>
      <w:r w:rsidR="00327557">
        <w:rPr>
          <w:rFonts w:ascii="微软雅黑" w:eastAsia="微软雅黑" w:hAnsi="微软雅黑"/>
          <w:sz w:val="20"/>
          <w:szCs w:val="20"/>
        </w:rPr>
        <w:t>17</w:t>
      </w:r>
      <w:r>
        <w:rPr>
          <w:rFonts w:ascii="微软雅黑" w:eastAsia="微软雅黑" w:hAnsi="微软雅黑"/>
          <w:sz w:val="20"/>
          <w:szCs w:val="20"/>
        </w:rPr>
        <w:t>项。出版学术专著1</w:t>
      </w:r>
      <w:r w:rsidR="00327557">
        <w:rPr>
          <w:rFonts w:ascii="微软雅黑" w:eastAsia="微软雅黑" w:hAnsi="微软雅黑"/>
          <w:sz w:val="20"/>
          <w:szCs w:val="20"/>
        </w:rPr>
        <w:t>5</w:t>
      </w:r>
      <w:r>
        <w:rPr>
          <w:rFonts w:ascii="微软雅黑" w:eastAsia="微软雅黑" w:hAnsi="微软雅黑"/>
          <w:sz w:val="20"/>
          <w:szCs w:val="20"/>
        </w:rPr>
        <w:t>部，以及多部编著、教材等。在包括《中国科学》、《科学通报》等高水平学术期刊、学术会议上发表学术论文千余篇。获得“中国物流与采购联合会科学技术奖”一等奖，并获多项省部级、市</w:t>
      </w:r>
      <w:proofErr w:type="gramStart"/>
      <w:r>
        <w:rPr>
          <w:rFonts w:ascii="微软雅黑" w:eastAsia="微软雅黑" w:hAnsi="微软雅黑"/>
          <w:sz w:val="20"/>
          <w:szCs w:val="20"/>
        </w:rPr>
        <w:t>局级等</w:t>
      </w:r>
      <w:proofErr w:type="gramEnd"/>
      <w:r>
        <w:rPr>
          <w:rFonts w:ascii="微软雅黑" w:eastAsia="微软雅黑" w:hAnsi="微软雅黑"/>
          <w:sz w:val="20"/>
          <w:szCs w:val="20"/>
        </w:rPr>
        <w:t>科研奖励。</w:t>
      </w:r>
      <w:r>
        <w:rPr>
          <w:rFonts w:ascii="微软雅黑" w:eastAsia="微软雅黑" w:hAnsi="微软雅黑"/>
          <w:b/>
          <w:sz w:val="20"/>
          <w:szCs w:val="20"/>
        </w:rPr>
        <w:t xml:space="preserve"> </w:t>
      </w:r>
    </w:p>
    <w:p w:rsidR="006C0B15" w:rsidRDefault="00CD0FF7">
      <w:pPr>
        <w:spacing w:after="0" w:line="240" w:lineRule="auto"/>
        <w:jc w:val="both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四、“计算机科学与技术”学科特色</w:t>
      </w:r>
    </w:p>
    <w:p w:rsidR="006C0B15" w:rsidRDefault="00CD0FF7">
      <w:pPr>
        <w:spacing w:after="0" w:line="240" w:lineRule="auto"/>
        <w:ind w:firstLine="400"/>
        <w:jc w:val="both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计算机科学与技术学科围绕计算机的软件和硬件设计，以及信息获取、标识、存储、处理、传输和利用等领域方向，主要开展理论、原理、方法、技术、系统和应用等方面的研究。学科建设突出物流信息化特色，包括科学与工程技术两方面，着力于计算机技术、信息工程技术和</w:t>
      </w:r>
      <w:proofErr w:type="gramStart"/>
      <w:r>
        <w:rPr>
          <w:rFonts w:ascii="微软雅黑" w:eastAsia="微软雅黑" w:hAnsi="微软雅黑"/>
          <w:sz w:val="20"/>
          <w:szCs w:val="20"/>
        </w:rPr>
        <w:t>物联网</w:t>
      </w:r>
      <w:proofErr w:type="gramEnd"/>
      <w:r>
        <w:rPr>
          <w:rFonts w:ascii="微软雅黑" w:eastAsia="微软雅黑" w:hAnsi="微软雅黑"/>
          <w:sz w:val="20"/>
          <w:szCs w:val="20"/>
        </w:rPr>
        <w:t>技术在物流领域中的应用研究；并将计算机科学与技术与物流信息技术、物联网技术等相关知识交叉融合，突出计算机科学与技术、物流和</w:t>
      </w:r>
      <w:proofErr w:type="gramStart"/>
      <w:r>
        <w:rPr>
          <w:rFonts w:ascii="微软雅黑" w:eastAsia="微软雅黑" w:hAnsi="微软雅黑"/>
          <w:sz w:val="20"/>
          <w:szCs w:val="20"/>
        </w:rPr>
        <w:t>物联网</w:t>
      </w:r>
      <w:proofErr w:type="gramEnd"/>
      <w:r>
        <w:rPr>
          <w:rFonts w:ascii="微软雅黑" w:eastAsia="微软雅黑" w:hAnsi="微软雅黑"/>
          <w:sz w:val="20"/>
          <w:szCs w:val="20"/>
        </w:rPr>
        <w:t>技术融合的特点。与国内同类学科相比，更有利于促进研究生教育与行业紧密对接，形成特色鲜明、互为支撑的学科发展特点和人才培养体系。</w:t>
      </w:r>
    </w:p>
    <w:p w:rsidR="00221E26" w:rsidRDefault="00221E26" w:rsidP="00221E26">
      <w:pPr>
        <w:spacing w:after="0" w:line="240" w:lineRule="auto"/>
        <w:ind w:firstLine="400"/>
        <w:jc w:val="both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计算机科学与技术包括三个二级学科方向：计算机软件与理论、计算机应用技术、物联网工程与技术。计算机应用技术二级学科以物流信息化工程为背景，围绕数据采集与存储、数据处理与传输、信息系统架构技术等几个领域，在计算机测量与控制以及物流信息技术等方向开展科学研究，下设计算机测量与控制和现代物流信息技术两个研究方向。计算机软件与理论二级学科围绕信息管理与系统、知识发现、优化控制、决策支持等几个领域，在数据仓库与数据挖掘、智能计算等方向开展科学研究，下设数据仓库与数据挖掘和智能计算两个研究方向；物联网工程与技术二级学科以物联网工程技术应用为核心，重点研究工程技术在物流领域中的应用，包括无线传感器网络、无线射频识别、全球定位系统、</w:t>
      </w:r>
      <w:r>
        <w:rPr>
          <w:rFonts w:ascii="微软雅黑" w:eastAsia="微软雅黑" w:hAnsi="微软雅黑"/>
          <w:sz w:val="20"/>
          <w:szCs w:val="20"/>
        </w:rPr>
        <w:lastRenderedPageBreak/>
        <w:t>地理信息系统、移动计算等，开展货物跟踪定位、智能化分拣系统、移动物流信息服务、</w:t>
      </w:r>
      <w:proofErr w:type="gramStart"/>
      <w:r>
        <w:rPr>
          <w:rFonts w:ascii="微软雅黑" w:eastAsia="微软雅黑" w:hAnsi="微软雅黑"/>
          <w:sz w:val="20"/>
          <w:szCs w:val="20"/>
        </w:rPr>
        <w:t>云计算</w:t>
      </w:r>
      <w:proofErr w:type="gramEnd"/>
      <w:r>
        <w:rPr>
          <w:rFonts w:ascii="微软雅黑" w:eastAsia="微软雅黑" w:hAnsi="微软雅黑"/>
          <w:sz w:val="20"/>
          <w:szCs w:val="20"/>
        </w:rPr>
        <w:t>与云存储、物联网数据融合、物联网数据交换标准等关键技术研究。</w:t>
      </w:r>
    </w:p>
    <w:p w:rsidR="006C0B15" w:rsidRDefault="006C0B15">
      <w:pPr>
        <w:spacing w:after="0" w:line="240" w:lineRule="auto"/>
        <w:jc w:val="center"/>
      </w:pPr>
    </w:p>
    <w:p w:rsidR="006C0B15" w:rsidRDefault="00CD0FF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381375" cy="1836423"/>
            <wp:effectExtent l="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522" cy="18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B15" w:rsidRPr="00221E26" w:rsidRDefault="00CD0FF7" w:rsidP="00221E26">
      <w:pPr>
        <w:spacing w:after="0" w:line="240" w:lineRule="auto"/>
        <w:jc w:val="center"/>
        <w:rPr>
          <w:rFonts w:ascii="微软雅黑" w:eastAsia="微软雅黑" w:hAnsi="微软雅黑"/>
          <w:sz w:val="18"/>
          <w:szCs w:val="20"/>
        </w:rPr>
      </w:pPr>
      <w:r>
        <w:rPr>
          <w:rFonts w:ascii="微软雅黑" w:eastAsia="微软雅黑" w:hAnsi="微软雅黑"/>
          <w:sz w:val="18"/>
          <w:szCs w:val="20"/>
        </w:rPr>
        <w:t>图1. 学科组织结构图</w:t>
      </w:r>
    </w:p>
    <w:p w:rsidR="006C0B15" w:rsidRDefault="006C0B15">
      <w:pPr>
        <w:spacing w:after="0" w:line="240" w:lineRule="auto"/>
        <w:jc w:val="both"/>
        <w:rPr>
          <w:rFonts w:ascii="微软雅黑" w:eastAsia="微软雅黑" w:hAnsi="微软雅黑"/>
          <w:b/>
          <w:sz w:val="20"/>
          <w:szCs w:val="20"/>
        </w:rPr>
      </w:pPr>
    </w:p>
    <w:p w:rsidR="006C0B15" w:rsidRDefault="00CD0FF7">
      <w:pPr>
        <w:spacing w:after="0" w:line="240" w:lineRule="auto"/>
        <w:jc w:val="both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五、</w:t>
      </w:r>
      <w:r w:rsidR="00327557">
        <w:rPr>
          <w:rFonts w:asciiTheme="minorEastAsia" w:hAnsiTheme="minorEastAsia" w:hint="eastAsia"/>
          <w:b/>
          <w:sz w:val="20"/>
          <w:szCs w:val="20"/>
        </w:rPr>
        <w:t>科研平台与</w:t>
      </w:r>
      <w:r>
        <w:rPr>
          <w:rFonts w:ascii="微软雅黑" w:eastAsia="微软雅黑" w:hAnsi="微软雅黑"/>
          <w:b/>
          <w:sz w:val="20"/>
          <w:szCs w:val="20"/>
        </w:rPr>
        <w:t>研究生实验室</w:t>
      </w:r>
    </w:p>
    <w:p w:rsidR="006C0B15" w:rsidRPr="00327557" w:rsidRDefault="00CD0FF7" w:rsidP="00327557">
      <w:pPr>
        <w:spacing w:after="0" w:line="240" w:lineRule="auto"/>
        <w:ind w:firstLine="400"/>
        <w:jc w:val="both"/>
        <w:rPr>
          <w:rFonts w:ascii="微软雅黑" w:hAnsi="微软雅黑" w:hint="eastAsia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信息学院现有12个实验室，占地面积达2500多平方米，实验室设备总价值到5000万左右。</w:t>
      </w:r>
      <w:r w:rsidR="00327557">
        <w:rPr>
          <w:rFonts w:ascii="微软雅黑" w:hAnsi="微软雅黑" w:hint="eastAsia"/>
          <w:sz w:val="20"/>
          <w:szCs w:val="20"/>
        </w:rPr>
        <w:t xml:space="preserve"> </w:t>
      </w:r>
      <w:r w:rsidR="00327557">
        <w:rPr>
          <w:rFonts w:ascii="微软雅黑" w:hAnsi="微软雅黑" w:hint="eastAsia"/>
          <w:sz w:val="20"/>
          <w:szCs w:val="20"/>
        </w:rPr>
        <w:t>学院建有“</w:t>
      </w:r>
      <w:r w:rsidR="00327557" w:rsidRPr="00327557">
        <w:rPr>
          <w:rFonts w:ascii="微软雅黑" w:hAnsi="微软雅黑" w:hint="eastAsia"/>
          <w:sz w:val="20"/>
          <w:szCs w:val="20"/>
        </w:rPr>
        <w:t>智能物流系统北京市协同创新中心</w:t>
      </w:r>
      <w:r w:rsidR="00327557">
        <w:rPr>
          <w:rFonts w:ascii="微软雅黑" w:hAnsi="微软雅黑" w:hint="eastAsia"/>
          <w:sz w:val="20"/>
          <w:szCs w:val="20"/>
        </w:rPr>
        <w:t>”、“</w:t>
      </w:r>
      <w:r w:rsidR="00327557" w:rsidRPr="00327557">
        <w:rPr>
          <w:rFonts w:ascii="微软雅黑" w:hAnsi="微软雅黑" w:hint="eastAsia"/>
          <w:sz w:val="20"/>
          <w:szCs w:val="20"/>
        </w:rPr>
        <w:t>智能物流系统北京市重点实验室</w:t>
      </w:r>
      <w:r w:rsidR="00327557">
        <w:rPr>
          <w:rFonts w:ascii="微软雅黑" w:hAnsi="微软雅黑" w:hint="eastAsia"/>
          <w:sz w:val="20"/>
          <w:szCs w:val="20"/>
        </w:rPr>
        <w:t>”、“</w:t>
      </w:r>
      <w:r w:rsidR="00327557" w:rsidRPr="00327557">
        <w:rPr>
          <w:rFonts w:ascii="微软雅黑" w:hAnsi="微软雅黑" w:hint="eastAsia"/>
          <w:sz w:val="20"/>
          <w:szCs w:val="20"/>
        </w:rPr>
        <w:t>北京高等学校示范性校内创新实践基地</w:t>
      </w:r>
      <w:r w:rsidR="00327557">
        <w:rPr>
          <w:rFonts w:ascii="微软雅黑" w:hAnsi="微软雅黑" w:hint="eastAsia"/>
          <w:sz w:val="20"/>
          <w:szCs w:val="20"/>
        </w:rPr>
        <w:t>”、“</w:t>
      </w:r>
      <w:r w:rsidR="00327557" w:rsidRPr="00327557">
        <w:rPr>
          <w:rFonts w:ascii="微软雅黑" w:hAnsi="微软雅黑" w:hint="eastAsia"/>
          <w:sz w:val="20"/>
          <w:szCs w:val="20"/>
        </w:rPr>
        <w:t>北京高等学校市级校外人才培养基地</w:t>
      </w:r>
      <w:r w:rsidR="00327557">
        <w:rPr>
          <w:rFonts w:ascii="微软雅黑" w:hAnsi="微软雅黑" w:hint="eastAsia"/>
          <w:sz w:val="20"/>
          <w:szCs w:val="20"/>
        </w:rPr>
        <w:t>”，为研究生从事科学研究提供了高水平的科研平台和条件。</w:t>
      </w:r>
    </w:p>
    <w:p w:rsidR="006C0B15" w:rsidRDefault="006C0B15">
      <w:pPr>
        <w:spacing w:after="0" w:line="240" w:lineRule="auto"/>
        <w:ind w:firstLine="400"/>
        <w:jc w:val="both"/>
        <w:rPr>
          <w:rFonts w:ascii="微软雅黑" w:eastAsia="微软雅黑" w:hAnsi="微软雅黑"/>
          <w:sz w:val="20"/>
          <w:szCs w:val="20"/>
        </w:rPr>
      </w:pPr>
    </w:p>
    <w:tbl>
      <w:tblPr>
        <w:tblStyle w:val="aa"/>
        <w:tblW w:w="849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23"/>
        <w:gridCol w:w="3215"/>
        <w:gridCol w:w="2111"/>
      </w:tblGrid>
      <w:tr w:rsidR="006C0B15">
        <w:trPr>
          <w:trHeight w:val="197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B15" w:rsidRDefault="00CD0FF7">
            <w:pPr>
              <w:spacing w:after="0" w:line="240" w:lineRule="auto"/>
              <w:jc w:val="both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C282BF" wp14:editId="241EA13F">
                  <wp:extent cx="1906270" cy="1259205"/>
                  <wp:effectExtent l="0" t="0" r="0" b="0"/>
                  <wp:docPr id="10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5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B15" w:rsidRDefault="00CD0FF7">
            <w:pPr>
              <w:spacing w:after="0" w:line="240" w:lineRule="auto"/>
              <w:jc w:val="both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1CA8C8" wp14:editId="5483D1A7">
                  <wp:extent cx="1901190" cy="1266825"/>
                  <wp:effectExtent l="0" t="0" r="0" b="0"/>
                  <wp:docPr id="1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B15" w:rsidRDefault="00CD0FF7">
            <w:pPr>
              <w:spacing w:after="0" w:line="240" w:lineRule="auto"/>
              <w:jc w:val="both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0EDB11" wp14:editId="34F70E7E">
                  <wp:extent cx="1200150" cy="2754225"/>
                  <wp:effectExtent l="0" t="0" r="0" b="8255"/>
                  <wp:docPr id="12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817" cy="2760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B15">
        <w:trPr>
          <w:trHeight w:val="323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B15" w:rsidRDefault="00CD0FF7">
            <w:pPr>
              <w:spacing w:after="0" w:line="24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AGV开发调试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B15" w:rsidRDefault="00CD0FF7">
            <w:pPr>
              <w:spacing w:after="0" w:line="24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研究生工作室</w:t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B15" w:rsidRDefault="006C0B15">
            <w:pPr>
              <w:spacing w:after="0" w:line="240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</w:tr>
      <w:tr w:rsidR="006C0B15">
        <w:trPr>
          <w:trHeight w:val="1952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B15" w:rsidRDefault="00CD0FF7">
            <w:pPr>
              <w:spacing w:after="0" w:line="240" w:lineRule="auto"/>
              <w:jc w:val="both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F3C028" wp14:editId="161F83D8">
                  <wp:extent cx="1902460" cy="1268095"/>
                  <wp:effectExtent l="0" t="0" r="0" b="0"/>
                  <wp:docPr id="13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2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B15" w:rsidRDefault="00CD0FF7">
            <w:pPr>
              <w:spacing w:after="0" w:line="240" w:lineRule="auto"/>
              <w:jc w:val="both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11A99E" wp14:editId="0AA4FC6D">
                  <wp:extent cx="1898015" cy="1264920"/>
                  <wp:effectExtent l="0" t="0" r="0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B15" w:rsidRDefault="006C0B15">
            <w:pPr>
              <w:spacing w:after="0" w:line="240" w:lineRule="auto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</w:tr>
      <w:tr w:rsidR="006C0B15"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B15" w:rsidRDefault="00CD0FF7">
            <w:pPr>
              <w:spacing w:after="0" w:line="240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物流信息与控制综合实验系统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B15" w:rsidRDefault="00CD0FF7">
            <w:pPr>
              <w:spacing w:after="0" w:line="24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研究生工作室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B15" w:rsidRDefault="00CD0FF7">
            <w:pPr>
              <w:spacing w:after="0" w:line="24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物联网智能配送系统</w:t>
            </w:r>
          </w:p>
        </w:tc>
      </w:tr>
    </w:tbl>
    <w:p w:rsidR="00327557" w:rsidRDefault="00327557">
      <w:pPr>
        <w:spacing w:after="0" w:line="240" w:lineRule="auto"/>
        <w:ind w:firstLine="400"/>
        <w:jc w:val="both"/>
        <w:rPr>
          <w:rFonts w:ascii="微软雅黑" w:hAnsi="微软雅黑" w:hint="eastAsia"/>
          <w:sz w:val="20"/>
          <w:szCs w:val="20"/>
        </w:rPr>
      </w:pPr>
    </w:p>
    <w:p w:rsidR="00327557" w:rsidRPr="00327557" w:rsidRDefault="00327557" w:rsidP="00327557">
      <w:pPr>
        <w:spacing w:after="0" w:line="240" w:lineRule="auto"/>
        <w:ind w:firstLine="400"/>
        <w:jc w:val="both"/>
        <w:rPr>
          <w:rFonts w:ascii="微软雅黑" w:hAnsi="微软雅黑" w:hint="eastAsia"/>
          <w:sz w:val="20"/>
          <w:szCs w:val="20"/>
        </w:rPr>
      </w:pPr>
      <w:r w:rsidRPr="00327557">
        <w:rPr>
          <w:rFonts w:ascii="微软雅黑" w:hAnsi="微软雅黑" w:hint="eastAsia"/>
          <w:sz w:val="20"/>
          <w:szCs w:val="20"/>
        </w:rPr>
        <w:t>1</w:t>
      </w:r>
      <w:r w:rsidRPr="00327557">
        <w:rPr>
          <w:rFonts w:ascii="微软雅黑" w:hAnsi="微软雅黑" w:hint="eastAsia"/>
          <w:sz w:val="20"/>
          <w:szCs w:val="20"/>
        </w:rPr>
        <w:t>、智能物流系统北京市协同创新中心</w:t>
      </w:r>
    </w:p>
    <w:p w:rsidR="00327557" w:rsidRDefault="00327557" w:rsidP="00327557">
      <w:pPr>
        <w:spacing w:after="0" w:line="240" w:lineRule="auto"/>
        <w:ind w:firstLine="400"/>
        <w:jc w:val="both"/>
        <w:rPr>
          <w:rFonts w:ascii="微软雅黑" w:hAnsi="微软雅黑" w:hint="eastAsia"/>
          <w:sz w:val="20"/>
          <w:szCs w:val="20"/>
        </w:rPr>
      </w:pPr>
      <w:r w:rsidRPr="00327557">
        <w:rPr>
          <w:rFonts w:ascii="微软雅黑" w:hAnsi="微软雅黑" w:hint="eastAsia"/>
          <w:sz w:val="20"/>
          <w:szCs w:val="20"/>
        </w:rPr>
        <w:t>北京物资学院牵头组建的“智能物流系统协同创新中心”通过专家评审和北京市认定，协同创新中心汇聚社会多方资源，面向物流行业信息化产业发展的核心共性问题，联合北京航空航天大学、普天物流技术有限公司、北京千方科技集团有限公司、北京德</w:t>
      </w:r>
      <w:proofErr w:type="gramStart"/>
      <w:r w:rsidRPr="00327557">
        <w:rPr>
          <w:rFonts w:ascii="微软雅黑" w:hAnsi="微软雅黑" w:hint="eastAsia"/>
          <w:sz w:val="20"/>
          <w:szCs w:val="20"/>
        </w:rPr>
        <w:t>鑫泉物</w:t>
      </w:r>
      <w:proofErr w:type="gramEnd"/>
      <w:r w:rsidRPr="00327557">
        <w:rPr>
          <w:rFonts w:ascii="微软雅黑" w:hAnsi="微软雅黑" w:hint="eastAsia"/>
          <w:sz w:val="20"/>
          <w:szCs w:val="20"/>
        </w:rPr>
        <w:t>联网科技股份有限公司、北京金山顶尖科技股份有限公司、中关村电子商务与现代物流产业联盟等企业联合开展有组织创新。协同创新中心发挥优势和特色学科的汇聚作用，为高水平人才培养和科技创新构建平台和条件，形成长效机制。</w:t>
      </w:r>
    </w:p>
    <w:p w:rsidR="00327557" w:rsidRPr="00327557" w:rsidRDefault="00327557" w:rsidP="00327557">
      <w:pPr>
        <w:spacing w:after="0" w:line="240" w:lineRule="auto"/>
        <w:ind w:firstLine="400"/>
        <w:jc w:val="both"/>
        <w:rPr>
          <w:rFonts w:ascii="微软雅黑" w:hAnsi="微软雅黑" w:hint="eastAsia"/>
          <w:sz w:val="20"/>
          <w:szCs w:val="20"/>
        </w:rPr>
      </w:pPr>
      <w:r>
        <w:rPr>
          <w:rFonts w:ascii="微软雅黑" w:hAnsi="微软雅黑" w:hint="eastAsia"/>
          <w:sz w:val="20"/>
          <w:szCs w:val="20"/>
        </w:rPr>
        <w:t>2</w:t>
      </w:r>
      <w:r w:rsidRPr="00327557">
        <w:rPr>
          <w:rFonts w:ascii="微软雅黑" w:hAnsi="微软雅黑" w:hint="eastAsia"/>
          <w:sz w:val="20"/>
          <w:szCs w:val="20"/>
        </w:rPr>
        <w:t>、智能物流系统北京市重点实验室</w:t>
      </w:r>
    </w:p>
    <w:p w:rsidR="00327557" w:rsidRPr="00327557" w:rsidRDefault="00327557" w:rsidP="00327557">
      <w:pPr>
        <w:spacing w:after="0" w:line="240" w:lineRule="auto"/>
        <w:ind w:firstLine="400"/>
        <w:jc w:val="both"/>
        <w:rPr>
          <w:rFonts w:ascii="微软雅黑" w:hAnsi="微软雅黑" w:hint="eastAsia"/>
          <w:sz w:val="20"/>
          <w:szCs w:val="20"/>
        </w:rPr>
      </w:pPr>
      <w:r w:rsidRPr="00327557">
        <w:rPr>
          <w:rFonts w:ascii="微软雅黑" w:hAnsi="微软雅黑" w:hint="eastAsia"/>
          <w:sz w:val="20"/>
          <w:szCs w:val="20"/>
        </w:rPr>
        <w:t>实验室以我国物流产业发展的重大需求为导向，主要从事物联网信息处理与智能物流系统的研究工作，承担了物联网信息处理与智能物流一批国家及省部级项目，如国家科技</w:t>
      </w:r>
      <w:r w:rsidRPr="00327557">
        <w:rPr>
          <w:rFonts w:ascii="微软雅黑" w:hAnsi="微软雅黑" w:hint="eastAsia"/>
          <w:sz w:val="20"/>
          <w:szCs w:val="20"/>
        </w:rPr>
        <w:lastRenderedPageBreak/>
        <w:t>支撑计划、国家科技攻关计划、国家自然科学基金、北京市自然科学基金等课题的研究工作，研究水平国内领先。研究团队与北京大学、北京航空航天大学、北京邮电大学、北京师范大学、大连理工大学等单位建立了紧密合作关系，研究方向涵盖计算机技术、自动控制、嵌入式系统、信息智能处理等。为研究生的培养提供了良好的科研和实践平台，培养了大批智能物流系统人才。</w:t>
      </w:r>
    </w:p>
    <w:p w:rsidR="00327557" w:rsidRPr="00327557" w:rsidRDefault="00327557" w:rsidP="00327557">
      <w:pPr>
        <w:spacing w:after="0" w:line="240" w:lineRule="auto"/>
        <w:ind w:firstLine="400"/>
        <w:jc w:val="both"/>
        <w:rPr>
          <w:rFonts w:ascii="微软雅黑" w:hAnsi="微软雅黑" w:hint="eastAsia"/>
          <w:sz w:val="20"/>
          <w:szCs w:val="20"/>
        </w:rPr>
      </w:pPr>
      <w:r>
        <w:rPr>
          <w:rFonts w:ascii="微软雅黑" w:hAnsi="微软雅黑" w:hint="eastAsia"/>
          <w:sz w:val="20"/>
          <w:szCs w:val="20"/>
        </w:rPr>
        <w:t>3</w:t>
      </w:r>
      <w:r w:rsidRPr="00327557">
        <w:rPr>
          <w:rFonts w:ascii="微软雅黑" w:hAnsi="微软雅黑" w:hint="eastAsia"/>
          <w:sz w:val="20"/>
          <w:szCs w:val="20"/>
        </w:rPr>
        <w:t>、北京高等学校示范性校内创新实践基地</w:t>
      </w:r>
    </w:p>
    <w:p w:rsidR="00327557" w:rsidRPr="00327557" w:rsidRDefault="00327557" w:rsidP="00327557">
      <w:pPr>
        <w:spacing w:after="0" w:line="240" w:lineRule="auto"/>
        <w:ind w:firstLine="400"/>
        <w:jc w:val="both"/>
        <w:rPr>
          <w:rFonts w:ascii="微软雅黑" w:hAnsi="微软雅黑" w:hint="eastAsia"/>
          <w:sz w:val="20"/>
          <w:szCs w:val="20"/>
        </w:rPr>
      </w:pPr>
      <w:r w:rsidRPr="00327557">
        <w:rPr>
          <w:rFonts w:ascii="微软雅黑" w:hAnsi="微软雅黑" w:hint="eastAsia"/>
          <w:sz w:val="20"/>
          <w:szCs w:val="20"/>
        </w:rPr>
        <w:t>我校建有北京</w:t>
      </w:r>
      <w:r>
        <w:rPr>
          <w:rFonts w:ascii="微软雅黑" w:hAnsi="微软雅黑" w:hint="eastAsia"/>
          <w:sz w:val="20"/>
          <w:szCs w:val="20"/>
        </w:rPr>
        <w:t>高等学校示范性校内创新实践基地——“智能物流校内创新实践基地”</w:t>
      </w:r>
      <w:r w:rsidRPr="00327557">
        <w:rPr>
          <w:rFonts w:ascii="微软雅黑" w:hAnsi="微软雅黑" w:hint="eastAsia"/>
          <w:sz w:val="20"/>
          <w:szCs w:val="20"/>
        </w:rPr>
        <w:t>。创新实践基地以“重点学科</w:t>
      </w:r>
      <w:r w:rsidRPr="00327557">
        <w:rPr>
          <w:rFonts w:ascii="微软雅黑" w:hAnsi="微软雅黑" w:hint="eastAsia"/>
          <w:sz w:val="20"/>
          <w:szCs w:val="20"/>
        </w:rPr>
        <w:t>+</w:t>
      </w:r>
      <w:r w:rsidRPr="00327557">
        <w:rPr>
          <w:rFonts w:ascii="微软雅黑" w:hAnsi="微软雅黑" w:hint="eastAsia"/>
          <w:sz w:val="20"/>
          <w:szCs w:val="20"/>
        </w:rPr>
        <w:t>特色专业</w:t>
      </w:r>
      <w:r w:rsidRPr="00327557">
        <w:rPr>
          <w:rFonts w:ascii="微软雅黑" w:hAnsi="微软雅黑" w:hint="eastAsia"/>
          <w:sz w:val="20"/>
          <w:szCs w:val="20"/>
        </w:rPr>
        <w:t>+</w:t>
      </w:r>
      <w:r w:rsidRPr="00327557">
        <w:rPr>
          <w:rFonts w:ascii="微软雅黑" w:hAnsi="微软雅黑" w:hint="eastAsia"/>
          <w:sz w:val="20"/>
          <w:szCs w:val="20"/>
        </w:rPr>
        <w:t>实验室联盟”综合平台为支撑，为培养学生创新实践精神、培养高度契合产业要求的特色应用型人才提供了良好的实践平台。</w:t>
      </w:r>
    </w:p>
    <w:p w:rsidR="00327557" w:rsidRPr="00327557" w:rsidRDefault="00327557" w:rsidP="00327557">
      <w:pPr>
        <w:spacing w:after="0" w:line="240" w:lineRule="auto"/>
        <w:ind w:firstLine="400"/>
        <w:jc w:val="both"/>
        <w:rPr>
          <w:rFonts w:ascii="微软雅黑" w:hAnsi="微软雅黑" w:hint="eastAsia"/>
          <w:sz w:val="20"/>
          <w:szCs w:val="20"/>
        </w:rPr>
      </w:pPr>
      <w:r>
        <w:rPr>
          <w:rFonts w:ascii="微软雅黑" w:hAnsi="微软雅黑" w:hint="eastAsia"/>
          <w:sz w:val="20"/>
          <w:szCs w:val="20"/>
        </w:rPr>
        <w:t>4</w:t>
      </w:r>
      <w:r w:rsidRPr="00327557">
        <w:rPr>
          <w:rFonts w:ascii="微软雅黑" w:hAnsi="微软雅黑" w:hint="eastAsia"/>
          <w:sz w:val="20"/>
          <w:szCs w:val="20"/>
        </w:rPr>
        <w:t>、北京高等学校市级校外人才培养基地</w:t>
      </w:r>
    </w:p>
    <w:p w:rsidR="00327557" w:rsidRPr="00771664" w:rsidRDefault="00771664" w:rsidP="00327557">
      <w:pPr>
        <w:spacing w:after="0" w:line="240" w:lineRule="auto"/>
        <w:ind w:firstLine="400"/>
        <w:jc w:val="both"/>
        <w:rPr>
          <w:rFonts w:ascii="微软雅黑" w:hAnsi="微软雅黑" w:hint="eastAsia"/>
          <w:color w:val="FF0000"/>
          <w:sz w:val="20"/>
          <w:szCs w:val="20"/>
        </w:rPr>
      </w:pPr>
      <w:r>
        <w:rPr>
          <w:rFonts w:ascii="微软雅黑" w:eastAsia="微软雅黑" w:hAnsi="微软雅黑"/>
          <w:b/>
          <w:noProof/>
          <w:sz w:val="20"/>
          <w:szCs w:val="20"/>
        </w:rPr>
        <w:drawing>
          <wp:anchor distT="0" distB="3810" distL="114300" distR="114300" simplePos="0" relativeHeight="2" behindDoc="0" locked="0" layoutInCell="1" allowOverlap="1" wp14:anchorId="23AAF0CE" wp14:editId="6FE4C2D5">
            <wp:simplePos x="0" y="0"/>
            <wp:positionH relativeFrom="column">
              <wp:posOffset>1323975</wp:posOffset>
            </wp:positionH>
            <wp:positionV relativeFrom="paragraph">
              <wp:posOffset>1049655</wp:posOffset>
            </wp:positionV>
            <wp:extent cx="1152525" cy="767715"/>
            <wp:effectExtent l="19050" t="0" r="28575" b="260985"/>
            <wp:wrapTopAndBottom/>
            <wp:docPr id="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77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557">
        <w:rPr>
          <w:rFonts w:ascii="微软雅黑" w:hAnsi="微软雅黑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6ECBD6" wp14:editId="6D8E7F6C">
            <wp:simplePos x="0" y="0"/>
            <wp:positionH relativeFrom="column">
              <wp:posOffset>2600325</wp:posOffset>
            </wp:positionH>
            <wp:positionV relativeFrom="paragraph">
              <wp:posOffset>1055370</wp:posOffset>
            </wp:positionV>
            <wp:extent cx="1162050" cy="762000"/>
            <wp:effectExtent l="19050" t="0" r="19050" b="266700"/>
            <wp:wrapTopAndBottom/>
            <wp:docPr id="50181" name="Picture 4" descr="D:\智能物流实验室及研究基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1" name="Picture 4" descr="D:\智能物流实验室及研究基地\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6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557">
        <w:rPr>
          <w:rFonts w:ascii="微软雅黑" w:hAnsi="微软雅黑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347CF5" wp14:editId="09AAAD7B">
            <wp:simplePos x="0" y="0"/>
            <wp:positionH relativeFrom="column">
              <wp:posOffset>3905250</wp:posOffset>
            </wp:positionH>
            <wp:positionV relativeFrom="paragraph">
              <wp:posOffset>1045845</wp:posOffset>
            </wp:positionV>
            <wp:extent cx="1133475" cy="774065"/>
            <wp:effectExtent l="19050" t="0" r="28575" b="292735"/>
            <wp:wrapTopAndBottom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4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664">
        <w:rPr>
          <w:rFonts w:ascii="微软雅黑" w:hAnsi="微软雅黑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569290C" wp14:editId="1E5886B5">
            <wp:simplePos x="0" y="0"/>
            <wp:positionH relativeFrom="column">
              <wp:posOffset>28575</wp:posOffset>
            </wp:positionH>
            <wp:positionV relativeFrom="paragraph">
              <wp:posOffset>1045845</wp:posOffset>
            </wp:positionV>
            <wp:extent cx="1221740" cy="771525"/>
            <wp:effectExtent l="19050" t="0" r="16510" b="295275"/>
            <wp:wrapTopAndBottom/>
            <wp:docPr id="2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771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557">
        <w:rPr>
          <w:rFonts w:ascii="微软雅黑" w:hAnsi="微软雅黑" w:hint="eastAsia"/>
          <w:sz w:val="20"/>
          <w:szCs w:val="20"/>
        </w:rPr>
        <w:t>我校</w:t>
      </w:r>
      <w:r w:rsidR="00327557" w:rsidRPr="00327557">
        <w:rPr>
          <w:rFonts w:ascii="微软雅黑" w:hAnsi="微软雅黑" w:hint="eastAsia"/>
          <w:sz w:val="20"/>
          <w:szCs w:val="20"/>
        </w:rPr>
        <w:t>与北京金山顶尖科技股份有限公司共建“智能物流校外人才培养基地”被认定为北京高等学校市级校外人才培养基地。基地面向我校计算机科学与技术、管理科学与工程等专业学生，推出“智能物流”系列实</w:t>
      </w:r>
      <w:proofErr w:type="gramStart"/>
      <w:r w:rsidR="00327557" w:rsidRPr="00327557">
        <w:rPr>
          <w:rFonts w:ascii="微软雅黑" w:hAnsi="微软雅黑" w:hint="eastAsia"/>
          <w:sz w:val="20"/>
          <w:szCs w:val="20"/>
        </w:rPr>
        <w:t>训类实践</w:t>
      </w:r>
      <w:proofErr w:type="gramEnd"/>
      <w:r w:rsidR="00327557" w:rsidRPr="00327557">
        <w:rPr>
          <w:rFonts w:ascii="微软雅黑" w:hAnsi="微软雅黑" w:hint="eastAsia"/>
          <w:sz w:val="20"/>
          <w:szCs w:val="20"/>
        </w:rPr>
        <w:t>教学活动。采用校企合作授课形式，以</w:t>
      </w:r>
      <w:r w:rsidR="00327557" w:rsidRPr="00771664">
        <w:rPr>
          <w:rFonts w:ascii="微软雅黑" w:hAnsi="微软雅黑" w:hint="eastAsia"/>
          <w:color w:val="000000" w:themeColor="text1"/>
          <w:sz w:val="20"/>
          <w:szCs w:val="20"/>
        </w:rPr>
        <w:t>合作企业的资深专家授课为主，北京物资学院信息学院教师负责课程组织、讲座点评、行业热点研讨等。该课程既弥补了学生对市场前沿实践知识了解和把握，又提高了学生的专业兴趣，学生反馈良好，达到了良好的教学实践效果。</w:t>
      </w:r>
    </w:p>
    <w:p w:rsidR="006C0B15" w:rsidRDefault="00CD0FF7">
      <w:pPr>
        <w:spacing w:after="0" w:line="240" w:lineRule="auto"/>
        <w:ind w:firstLine="400"/>
        <w:jc w:val="both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近几年毕业的研究生广泛分布于知名企业、国有或国有控股集团、高校或其他非盈利事业单位以及社会各界和政府部门。</w:t>
      </w:r>
    </w:p>
    <w:p w:rsidR="006C0B15" w:rsidRDefault="00CD0FF7">
      <w:pPr>
        <w:spacing w:after="0" w:line="240" w:lineRule="auto"/>
        <w:ind w:firstLine="400"/>
        <w:jc w:val="both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五、优惠政策</w:t>
      </w:r>
    </w:p>
    <w:p w:rsidR="006C0B15" w:rsidRDefault="00CD0FF7">
      <w:pPr>
        <w:spacing w:after="0" w:line="240" w:lineRule="auto"/>
        <w:ind w:firstLine="400"/>
        <w:jc w:val="both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在学校奖助学制度（能够覆盖学费）的基础上，学院为进一步激发研究生从事学习和科学研究的积极性，大力促进人才培养与科学研究的紧密结合，给每位在读研究生按月发放一定金额的助研费。此外，对于发表高水平学术论文的研究生给予一定金额的奖励。</w:t>
      </w:r>
    </w:p>
    <w:p w:rsidR="006C0B15" w:rsidRDefault="00CD0FF7">
      <w:pPr>
        <w:spacing w:after="0" w:line="240" w:lineRule="auto"/>
        <w:ind w:firstLine="400"/>
        <w:jc w:val="both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对于计算机科学与技术专业入学的研究生另有10000元的</w:t>
      </w:r>
      <w:proofErr w:type="gramStart"/>
      <w:r>
        <w:rPr>
          <w:rFonts w:ascii="微软雅黑" w:eastAsia="微软雅黑" w:hAnsi="微软雅黑"/>
          <w:b/>
          <w:sz w:val="20"/>
          <w:szCs w:val="20"/>
        </w:rPr>
        <w:t>助研</w:t>
      </w:r>
      <w:bookmarkStart w:id="0" w:name="_GoBack"/>
      <w:bookmarkEnd w:id="0"/>
      <w:r>
        <w:rPr>
          <w:rFonts w:ascii="微软雅黑" w:eastAsia="微软雅黑" w:hAnsi="微软雅黑"/>
          <w:b/>
          <w:sz w:val="20"/>
          <w:szCs w:val="20"/>
        </w:rPr>
        <w:t>费</w:t>
      </w:r>
      <w:proofErr w:type="gramEnd"/>
      <w:r>
        <w:rPr>
          <w:rFonts w:ascii="微软雅黑" w:eastAsia="微软雅黑" w:hAnsi="微软雅黑"/>
          <w:b/>
          <w:sz w:val="20"/>
          <w:szCs w:val="20"/>
        </w:rPr>
        <w:t>资助！</w:t>
      </w:r>
    </w:p>
    <w:p w:rsidR="006C0B15" w:rsidRDefault="00CD0FF7">
      <w:pPr>
        <w:spacing w:after="0" w:line="240" w:lineRule="auto"/>
        <w:ind w:firstLine="400"/>
        <w:jc w:val="both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六、学院招生咨询联系方式</w:t>
      </w:r>
    </w:p>
    <w:p w:rsidR="006C0B15" w:rsidRDefault="00CD0FF7">
      <w:pPr>
        <w:spacing w:after="0" w:line="240" w:lineRule="auto"/>
        <w:ind w:firstLine="400"/>
        <w:jc w:val="both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可登录信息学院主页查看研究生教育栏目，查阅导师介绍等相关信息。</w:t>
      </w:r>
    </w:p>
    <w:p w:rsidR="006C0B15" w:rsidRPr="00221E26" w:rsidRDefault="00CD0FF7" w:rsidP="00221E26">
      <w:pPr>
        <w:spacing w:after="0" w:line="240" w:lineRule="auto"/>
        <w:ind w:firstLine="400"/>
        <w:jc w:val="both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联系单位：北京物资学院 信息学院</w:t>
      </w:r>
      <w:r w:rsidR="00221E26">
        <w:rPr>
          <w:rFonts w:ascii="微软雅黑" w:eastAsia="微软雅黑" w:hAnsi="微软雅黑"/>
          <w:sz w:val="20"/>
          <w:szCs w:val="20"/>
        </w:rPr>
        <w:t xml:space="preserve">   </w:t>
      </w:r>
      <w:r>
        <w:rPr>
          <w:rFonts w:ascii="微软雅黑" w:eastAsia="微软雅黑" w:hAnsi="微软雅黑"/>
          <w:sz w:val="20"/>
          <w:szCs w:val="20"/>
        </w:rPr>
        <w:t xml:space="preserve">联系电话：89534638/4014 </w:t>
      </w:r>
    </w:p>
    <w:p w:rsidR="006C0B15" w:rsidRDefault="00CD0FF7">
      <w:pPr>
        <w:spacing w:after="0" w:line="240" w:lineRule="auto"/>
        <w:ind w:firstLine="400"/>
        <w:jc w:val="both"/>
      </w:pPr>
      <w:r>
        <w:rPr>
          <w:rFonts w:ascii="微软雅黑" w:eastAsia="微软雅黑" w:hAnsi="微软雅黑"/>
          <w:sz w:val="20"/>
          <w:szCs w:val="20"/>
        </w:rPr>
        <w:t>联系方式：yanfang@bwu.edu.cn</w:t>
      </w:r>
    </w:p>
    <w:p w:rsidR="006C0B15" w:rsidRDefault="00221E26" w:rsidP="00221E26">
      <w:pPr>
        <w:spacing w:after="0" w:line="240" w:lineRule="auto"/>
        <w:ind w:firstLine="400"/>
        <w:jc w:val="both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通讯地址：北京市通州区</w:t>
      </w:r>
      <w:proofErr w:type="gramStart"/>
      <w:r>
        <w:rPr>
          <w:rFonts w:ascii="微软雅黑" w:eastAsia="微软雅黑" w:hAnsi="微软雅黑"/>
          <w:sz w:val="20"/>
          <w:szCs w:val="20"/>
        </w:rPr>
        <w:t>富河大街</w:t>
      </w:r>
      <w:proofErr w:type="gramEnd"/>
      <w:r>
        <w:rPr>
          <w:rFonts w:ascii="微软雅黑" w:eastAsia="微软雅黑" w:hAnsi="微软雅黑"/>
          <w:sz w:val="20"/>
          <w:szCs w:val="20"/>
        </w:rPr>
        <w:t>1号</w:t>
      </w:r>
      <w:r>
        <w:rPr>
          <w:rFonts w:ascii="微软雅黑" w:hAnsi="微软雅黑" w:hint="eastAsia"/>
          <w:sz w:val="20"/>
          <w:szCs w:val="20"/>
        </w:rPr>
        <w:t>，</w:t>
      </w:r>
      <w:r>
        <w:rPr>
          <w:rFonts w:ascii="微软雅黑" w:eastAsia="微软雅黑" w:hAnsi="微软雅黑"/>
          <w:sz w:val="20"/>
          <w:szCs w:val="20"/>
        </w:rPr>
        <w:t>101149</w:t>
      </w:r>
      <w:r>
        <w:rPr>
          <w:rFonts w:ascii="微软雅黑" w:hAnsi="微软雅黑" w:hint="eastAsia"/>
          <w:sz w:val="20"/>
          <w:szCs w:val="20"/>
        </w:rPr>
        <w:t xml:space="preserve">  </w:t>
      </w:r>
      <w:r w:rsidR="00CD0FF7">
        <w:rPr>
          <w:rFonts w:ascii="微软雅黑" w:eastAsia="微软雅黑" w:hAnsi="微软雅黑"/>
          <w:sz w:val="20"/>
          <w:szCs w:val="20"/>
        </w:rPr>
        <w:t xml:space="preserve">网址： http://iis.bwu.edu.cn/xxxy </w:t>
      </w:r>
    </w:p>
    <w:sectPr w:rsidR="006C0B15">
      <w:pgSz w:w="9360" w:h="14740"/>
      <w:pgMar w:top="709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微软雅黑">
    <w:altName w:val="Times New Roman"/>
    <w:charset w:val="01"/>
    <w:family w:val="roman"/>
    <w:pitch w:val="variable"/>
  </w:font>
  <w:font w:name="华文隶书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15"/>
    <w:rsid w:val="00221E26"/>
    <w:rsid w:val="00327557"/>
    <w:rsid w:val="006C0B15"/>
    <w:rsid w:val="00771664"/>
    <w:rsid w:val="009061D6"/>
    <w:rsid w:val="00CD0FF7"/>
    <w:rsid w:val="00D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6c4e8,#9ebfe6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qFormat/>
    <w:rsid w:val="00A13762"/>
    <w:rPr>
      <w:rFonts w:ascii="SimSun" w:eastAsia="SimSun" w:hAnsi="SimSun"/>
      <w:sz w:val="18"/>
      <w:szCs w:val="18"/>
    </w:rPr>
  </w:style>
  <w:style w:type="character" w:customStyle="1" w:styleId="Char1">
    <w:name w:val="页脚 Char1"/>
    <w:basedOn w:val="a0"/>
    <w:link w:val="a4"/>
    <w:uiPriority w:val="99"/>
    <w:qFormat/>
    <w:rsid w:val="00CC5B12"/>
  </w:style>
  <w:style w:type="character" w:customStyle="1" w:styleId="Char0">
    <w:name w:val="页脚 Char"/>
    <w:basedOn w:val="a0"/>
    <w:uiPriority w:val="99"/>
    <w:qFormat/>
    <w:rsid w:val="00CC5B12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C45605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qFormat/>
    <w:rsid w:val="00A13762"/>
    <w:pPr>
      <w:spacing w:after="0" w:line="240" w:lineRule="auto"/>
    </w:pPr>
    <w:rPr>
      <w:rFonts w:ascii="SimSun" w:eastAsia="SimSun" w:hAnsi="SimSun"/>
      <w:sz w:val="18"/>
      <w:szCs w:val="18"/>
    </w:rPr>
  </w:style>
  <w:style w:type="paragraph" w:styleId="a9">
    <w:name w:val="header"/>
    <w:basedOn w:val="a"/>
    <w:uiPriority w:val="99"/>
    <w:unhideWhenUsed/>
    <w:rsid w:val="00CC5B12"/>
    <w:pPr>
      <w:tabs>
        <w:tab w:val="center" w:pos="4320"/>
        <w:tab w:val="right" w:pos="8640"/>
      </w:tabs>
      <w:spacing w:after="0" w:line="240" w:lineRule="auto"/>
    </w:pPr>
  </w:style>
  <w:style w:type="paragraph" w:styleId="a4">
    <w:name w:val="footer"/>
    <w:basedOn w:val="a"/>
    <w:link w:val="Char1"/>
    <w:uiPriority w:val="99"/>
    <w:unhideWhenUsed/>
    <w:rsid w:val="00CC5B1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FrameContents">
    <w:name w:val="Frame Contents"/>
    <w:basedOn w:val="a"/>
    <w:qFormat/>
  </w:style>
  <w:style w:type="table" w:styleId="aa">
    <w:name w:val="Table Grid"/>
    <w:basedOn w:val="a1"/>
    <w:uiPriority w:val="59"/>
    <w:rsid w:val="0076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qFormat/>
    <w:rsid w:val="00A13762"/>
    <w:rPr>
      <w:rFonts w:ascii="SimSun" w:eastAsia="SimSun" w:hAnsi="SimSun"/>
      <w:sz w:val="18"/>
      <w:szCs w:val="18"/>
    </w:rPr>
  </w:style>
  <w:style w:type="character" w:customStyle="1" w:styleId="Char1">
    <w:name w:val="页脚 Char1"/>
    <w:basedOn w:val="a0"/>
    <w:link w:val="a4"/>
    <w:uiPriority w:val="99"/>
    <w:qFormat/>
    <w:rsid w:val="00CC5B12"/>
  </w:style>
  <w:style w:type="character" w:customStyle="1" w:styleId="Char0">
    <w:name w:val="页脚 Char"/>
    <w:basedOn w:val="a0"/>
    <w:uiPriority w:val="99"/>
    <w:qFormat/>
    <w:rsid w:val="00CC5B12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C45605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qFormat/>
    <w:rsid w:val="00A13762"/>
    <w:pPr>
      <w:spacing w:after="0" w:line="240" w:lineRule="auto"/>
    </w:pPr>
    <w:rPr>
      <w:rFonts w:ascii="SimSun" w:eastAsia="SimSun" w:hAnsi="SimSun"/>
      <w:sz w:val="18"/>
      <w:szCs w:val="18"/>
    </w:rPr>
  </w:style>
  <w:style w:type="paragraph" w:styleId="a9">
    <w:name w:val="header"/>
    <w:basedOn w:val="a"/>
    <w:uiPriority w:val="99"/>
    <w:unhideWhenUsed/>
    <w:rsid w:val="00CC5B12"/>
    <w:pPr>
      <w:tabs>
        <w:tab w:val="center" w:pos="4320"/>
        <w:tab w:val="right" w:pos="8640"/>
      </w:tabs>
      <w:spacing w:after="0" w:line="240" w:lineRule="auto"/>
    </w:pPr>
  </w:style>
  <w:style w:type="paragraph" w:styleId="a4">
    <w:name w:val="footer"/>
    <w:basedOn w:val="a"/>
    <w:link w:val="Char1"/>
    <w:uiPriority w:val="99"/>
    <w:unhideWhenUsed/>
    <w:rsid w:val="00CC5B1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FrameContents">
    <w:name w:val="Frame Contents"/>
    <w:basedOn w:val="a"/>
    <w:qFormat/>
  </w:style>
  <w:style w:type="table" w:styleId="aa">
    <w:name w:val="Table Grid"/>
    <w:basedOn w:val="a1"/>
    <w:uiPriority w:val="59"/>
    <w:rsid w:val="0076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microsoft.com/office/2007/relationships/hdphoto" Target="media/hdphoto1.wdp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11E2-2E5F-4013-832E-1B86C6B9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yfjoy</dc:creator>
  <dc:description/>
  <cp:lastModifiedBy>yfjoy</cp:lastModifiedBy>
  <cp:revision>89</cp:revision>
  <cp:lastPrinted>2016-10-25T09:46:00Z</cp:lastPrinted>
  <dcterms:created xsi:type="dcterms:W3CDTF">2014-12-27T07:31:00Z</dcterms:created>
  <dcterms:modified xsi:type="dcterms:W3CDTF">2017-01-11T01:57:00Z</dcterms:modified>
  <dc:language>en-HK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