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6" w:rsidRPr="004B2BAE" w:rsidRDefault="00C862F6" w:rsidP="004B2BAE">
      <w:pPr>
        <w:jc w:val="center"/>
        <w:rPr>
          <w:b/>
          <w:sz w:val="28"/>
        </w:rPr>
      </w:pPr>
      <w:r w:rsidRPr="004B2BAE">
        <w:rPr>
          <w:rFonts w:hint="eastAsia"/>
          <w:b/>
          <w:sz w:val="28"/>
        </w:rPr>
        <w:t>足球教研室专业复试考核办法</w:t>
      </w:r>
    </w:p>
    <w:p w:rsidR="00C862F6" w:rsidRDefault="00C862F6" w:rsidP="004B2BAE">
      <w:pPr>
        <w:jc w:val="center"/>
      </w:pPr>
    </w:p>
    <w:p w:rsidR="00C862F6" w:rsidRPr="00FE5A8D" w:rsidRDefault="00C862F6" w:rsidP="00FE5A8D">
      <w:pPr>
        <w:pStyle w:val="ListParagraph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专业理论考核</w:t>
      </w:r>
    </w:p>
    <w:p w:rsidR="00C862F6" w:rsidRPr="00FE5A8D" w:rsidRDefault="00C862F6" w:rsidP="00CA1941">
      <w:pPr>
        <w:spacing w:line="500" w:lineRule="exact"/>
        <w:ind w:firstLineChars="200" w:firstLine="3168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学术学位、专业学位的专业理论考试均采取笔试（闭卷），试卷题均为</w:t>
      </w:r>
      <w:r w:rsidRPr="00FE5A8D">
        <w:rPr>
          <w:rFonts w:ascii="仿宋" w:eastAsia="仿宋" w:hAnsi="仿宋"/>
          <w:sz w:val="28"/>
        </w:rPr>
        <w:t>5</w:t>
      </w:r>
      <w:r w:rsidRPr="00FE5A8D">
        <w:rPr>
          <w:rFonts w:ascii="仿宋" w:eastAsia="仿宋" w:hAnsi="仿宋" w:hint="eastAsia"/>
          <w:sz w:val="28"/>
        </w:rPr>
        <w:t>道论述题，每题</w:t>
      </w:r>
      <w:r w:rsidRPr="00FE5A8D">
        <w:rPr>
          <w:rFonts w:ascii="仿宋" w:eastAsia="仿宋" w:hAnsi="仿宋"/>
          <w:sz w:val="28"/>
        </w:rPr>
        <w:t>20</w:t>
      </w:r>
      <w:r w:rsidRPr="00FE5A8D">
        <w:rPr>
          <w:rFonts w:ascii="仿宋" w:eastAsia="仿宋" w:hAnsi="仿宋" w:hint="eastAsia"/>
          <w:sz w:val="28"/>
        </w:rPr>
        <w:t>分，共</w:t>
      </w:r>
      <w:r w:rsidRPr="00FE5A8D">
        <w:rPr>
          <w:rFonts w:ascii="仿宋" w:eastAsia="仿宋" w:hAnsi="仿宋"/>
          <w:sz w:val="28"/>
        </w:rPr>
        <w:t>100</w:t>
      </w:r>
      <w:r w:rsidRPr="00FE5A8D">
        <w:rPr>
          <w:rFonts w:ascii="仿宋" w:eastAsia="仿宋" w:hAnsi="仿宋" w:hint="eastAsia"/>
          <w:sz w:val="28"/>
        </w:rPr>
        <w:t>分。</w:t>
      </w:r>
    </w:p>
    <w:p w:rsidR="00C862F6" w:rsidRPr="00FE5A8D" w:rsidRDefault="00C862F6" w:rsidP="00FE5A8D">
      <w:pPr>
        <w:spacing w:line="500" w:lineRule="exact"/>
        <w:rPr>
          <w:rFonts w:ascii="仿宋" w:eastAsia="仿宋" w:hAnsi="仿宋"/>
          <w:sz w:val="28"/>
          <w:szCs w:val="24"/>
        </w:rPr>
      </w:pPr>
      <w:r w:rsidRPr="00FE5A8D">
        <w:rPr>
          <w:rFonts w:ascii="仿宋" w:eastAsia="仿宋" w:hAnsi="仿宋" w:hint="eastAsia"/>
          <w:b/>
          <w:sz w:val="28"/>
        </w:rPr>
        <w:t>评分</w:t>
      </w:r>
      <w:r w:rsidRPr="00FE5A8D">
        <w:rPr>
          <w:rFonts w:ascii="仿宋" w:eastAsia="仿宋" w:hAnsi="仿宋"/>
          <w:sz w:val="28"/>
        </w:rPr>
        <w:t>:</w:t>
      </w:r>
      <w:r w:rsidRPr="00FE5A8D">
        <w:rPr>
          <w:rFonts w:ascii="仿宋" w:eastAsia="仿宋" w:hAnsi="仿宋" w:hint="eastAsia"/>
          <w:sz w:val="28"/>
          <w:szCs w:val="24"/>
        </w:rPr>
        <w:t>根据考生对问题的笔试回答水平、知识点的完整性、个人观点表达的条理性评定成绩。</w:t>
      </w:r>
    </w:p>
    <w:p w:rsidR="00C862F6" w:rsidRPr="00FE5A8D" w:rsidRDefault="00C862F6" w:rsidP="00FE5A8D">
      <w:pPr>
        <w:pStyle w:val="ListParagraph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专业技能考核</w:t>
      </w:r>
    </w:p>
    <w:p w:rsidR="00C862F6" w:rsidRPr="00FE5A8D" w:rsidRDefault="00C862F6" w:rsidP="00CA1941">
      <w:pPr>
        <w:pStyle w:val="ListParagraph"/>
        <w:spacing w:line="500" w:lineRule="exact"/>
        <w:ind w:leftChars="200" w:left="31680" w:hangingChars="50" w:firstLine="3168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专业技能考试采取足球场地选择</w:t>
      </w:r>
      <w:r w:rsidRPr="00FE5A8D">
        <w:rPr>
          <w:rFonts w:ascii="仿宋" w:eastAsia="仿宋" w:hAnsi="仿宋"/>
          <w:sz w:val="28"/>
        </w:rPr>
        <w:t>3</w:t>
      </w:r>
      <w:r w:rsidRPr="00FE5A8D">
        <w:rPr>
          <w:rFonts w:ascii="仿宋" w:eastAsia="仿宋" w:hAnsi="仿宋" w:hint="eastAsia"/>
          <w:sz w:val="28"/>
        </w:rPr>
        <w:t>项技术测试：（具体方法附表）</w:t>
      </w:r>
      <w:r w:rsidRPr="00FE5A8D">
        <w:rPr>
          <w:rFonts w:ascii="仿宋" w:eastAsia="仿宋" w:hAnsi="仿宋"/>
          <w:sz w:val="28"/>
        </w:rPr>
        <w:t>1</w:t>
      </w:r>
      <w:r w:rsidRPr="00FE5A8D">
        <w:rPr>
          <w:rFonts w:ascii="仿宋" w:eastAsia="仿宋" w:hAnsi="仿宋" w:hint="eastAsia"/>
          <w:sz w:val="28"/>
        </w:rPr>
        <w:t>）颠球（</w:t>
      </w:r>
      <w:r w:rsidRPr="00FE5A8D">
        <w:rPr>
          <w:rFonts w:ascii="仿宋" w:eastAsia="仿宋" w:hAnsi="仿宋"/>
          <w:sz w:val="28"/>
        </w:rPr>
        <w:t>50%</w:t>
      </w:r>
      <w:r w:rsidRPr="00FE5A8D">
        <w:rPr>
          <w:rFonts w:ascii="仿宋" w:eastAsia="仿宋" w:hAnsi="仿宋" w:hint="eastAsia"/>
          <w:sz w:val="28"/>
        </w:rPr>
        <w:t>）；</w:t>
      </w:r>
    </w:p>
    <w:p w:rsidR="00C862F6" w:rsidRPr="00FE5A8D" w:rsidRDefault="00C862F6" w:rsidP="00CA1941">
      <w:pPr>
        <w:pStyle w:val="ListParagraph"/>
        <w:spacing w:line="500" w:lineRule="exact"/>
        <w:ind w:firstLine="3168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/>
          <w:sz w:val="28"/>
        </w:rPr>
        <w:t>2</w:t>
      </w:r>
      <w:r w:rsidRPr="00FE5A8D">
        <w:rPr>
          <w:rFonts w:ascii="仿宋" w:eastAsia="仿宋" w:hAnsi="仿宋" w:hint="eastAsia"/>
          <w:sz w:val="28"/>
        </w:rPr>
        <w:t>）左右脚踢远（</w:t>
      </w:r>
      <w:r w:rsidRPr="00FE5A8D">
        <w:rPr>
          <w:rFonts w:ascii="仿宋" w:eastAsia="仿宋" w:hAnsi="仿宋"/>
          <w:sz w:val="28"/>
        </w:rPr>
        <w:t>100%</w:t>
      </w:r>
      <w:r w:rsidRPr="00FE5A8D">
        <w:rPr>
          <w:rFonts w:ascii="仿宋" w:eastAsia="仿宋" w:hAnsi="仿宋" w:hint="eastAsia"/>
          <w:sz w:val="28"/>
        </w:rPr>
        <w:t>）；</w:t>
      </w:r>
    </w:p>
    <w:p w:rsidR="00C862F6" w:rsidRPr="00FE5A8D" w:rsidRDefault="00C862F6" w:rsidP="00CA1941">
      <w:pPr>
        <w:pStyle w:val="ListParagraph"/>
        <w:spacing w:line="500" w:lineRule="exact"/>
        <w:ind w:firstLine="3168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/>
          <w:sz w:val="28"/>
        </w:rPr>
        <w:t>3</w:t>
      </w:r>
      <w:r w:rsidRPr="00FE5A8D">
        <w:rPr>
          <w:rFonts w:ascii="仿宋" w:eastAsia="仿宋" w:hAnsi="仿宋" w:hint="eastAsia"/>
          <w:sz w:val="28"/>
        </w:rPr>
        <w:t>）脚内侧传接球（</w:t>
      </w:r>
      <w:r w:rsidRPr="00FE5A8D">
        <w:rPr>
          <w:rFonts w:ascii="仿宋" w:eastAsia="仿宋" w:hAnsi="仿宋"/>
          <w:sz w:val="28"/>
        </w:rPr>
        <w:t>50%</w:t>
      </w:r>
      <w:r w:rsidRPr="00FE5A8D">
        <w:rPr>
          <w:rFonts w:ascii="仿宋" w:eastAsia="仿宋" w:hAnsi="仿宋" w:hint="eastAsia"/>
          <w:sz w:val="28"/>
        </w:rPr>
        <w:t>）；</w:t>
      </w:r>
    </w:p>
    <w:p w:rsidR="00C862F6" w:rsidRPr="00FE5A8D" w:rsidRDefault="00C862F6" w:rsidP="00CA1941">
      <w:pPr>
        <w:pStyle w:val="ListParagraph"/>
        <w:spacing w:line="500" w:lineRule="exact"/>
        <w:ind w:firstLine="3168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/>
          <w:sz w:val="28"/>
        </w:rPr>
        <w:t>3</w:t>
      </w:r>
      <w:r w:rsidRPr="00FE5A8D">
        <w:rPr>
          <w:rFonts w:ascii="仿宋" w:eastAsia="仿宋" w:hAnsi="仿宋" w:hint="eastAsia"/>
          <w:sz w:val="28"/>
        </w:rPr>
        <w:t>）教学比赛：</w:t>
      </w:r>
      <w:r w:rsidRPr="00FE5A8D">
        <w:rPr>
          <w:rFonts w:ascii="仿宋" w:eastAsia="仿宋" w:hAnsi="仿宋"/>
          <w:sz w:val="28"/>
        </w:rPr>
        <w:t>1/2</w:t>
      </w:r>
      <w:r w:rsidRPr="00FE5A8D">
        <w:rPr>
          <w:rFonts w:ascii="仿宋" w:eastAsia="仿宋" w:hAnsi="仿宋" w:hint="eastAsia"/>
          <w:sz w:val="28"/>
        </w:rPr>
        <w:t>场地</w:t>
      </w:r>
      <w:r w:rsidRPr="00FE5A8D">
        <w:rPr>
          <w:rFonts w:ascii="仿宋" w:eastAsia="仿宋" w:hAnsi="仿宋"/>
          <w:sz w:val="28"/>
        </w:rPr>
        <w:t>9v9</w:t>
      </w:r>
      <w:r w:rsidRPr="00FE5A8D">
        <w:rPr>
          <w:rFonts w:ascii="仿宋" w:eastAsia="仿宋" w:hAnsi="仿宋" w:hint="eastAsia"/>
          <w:sz w:val="28"/>
        </w:rPr>
        <w:t>比赛（</w:t>
      </w:r>
      <w:r w:rsidRPr="00FE5A8D">
        <w:rPr>
          <w:rFonts w:ascii="仿宋" w:eastAsia="仿宋" w:hAnsi="仿宋"/>
          <w:sz w:val="28"/>
        </w:rPr>
        <w:t>100%</w:t>
      </w:r>
      <w:r w:rsidRPr="00FE5A8D">
        <w:rPr>
          <w:rFonts w:ascii="仿宋" w:eastAsia="仿宋" w:hAnsi="仿宋" w:hint="eastAsia"/>
          <w:sz w:val="28"/>
        </w:rPr>
        <w:t>）。共</w:t>
      </w:r>
      <w:r w:rsidRPr="00FE5A8D">
        <w:rPr>
          <w:rFonts w:ascii="仿宋" w:eastAsia="仿宋" w:hAnsi="仿宋"/>
          <w:sz w:val="28"/>
        </w:rPr>
        <w:t>300</w:t>
      </w:r>
      <w:r w:rsidRPr="00FE5A8D">
        <w:rPr>
          <w:rFonts w:ascii="仿宋" w:eastAsia="仿宋" w:hAnsi="仿宋" w:hint="eastAsia"/>
          <w:sz w:val="28"/>
        </w:rPr>
        <w:t>分。</w:t>
      </w:r>
    </w:p>
    <w:p w:rsidR="00C862F6" w:rsidRPr="00FE5A8D" w:rsidRDefault="00C862F6" w:rsidP="00FE5A8D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b/>
          <w:sz w:val="28"/>
        </w:rPr>
        <w:t>评分</w:t>
      </w:r>
      <w:r w:rsidRPr="00FE5A8D">
        <w:rPr>
          <w:rFonts w:ascii="仿宋" w:eastAsia="仿宋" w:hAnsi="仿宋" w:hint="eastAsia"/>
          <w:sz w:val="28"/>
        </w:rPr>
        <w:t>：根据考生的基本动作规格，技术熟练程度，技术运用效果以及比赛意识评定成绩。</w:t>
      </w:r>
    </w:p>
    <w:p w:rsidR="00C862F6" w:rsidRPr="00FE5A8D" w:rsidRDefault="00C862F6" w:rsidP="00FE5A8D">
      <w:pPr>
        <w:pStyle w:val="ListParagraph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专业外语语言表达能力考核</w:t>
      </w:r>
    </w:p>
    <w:p w:rsidR="00C862F6" w:rsidRPr="00FE5A8D" w:rsidRDefault="00C862F6" w:rsidP="00CA1941">
      <w:pPr>
        <w:pStyle w:val="ListParagraph"/>
        <w:spacing w:line="500" w:lineRule="exact"/>
        <w:ind w:firstLine="3168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专业外语语言表达能力考试结合足球专业和研究方向，采取</w:t>
      </w:r>
      <w:r w:rsidRPr="00FE5A8D">
        <w:rPr>
          <w:rFonts w:ascii="仿宋" w:eastAsia="仿宋" w:hAnsi="仿宋"/>
          <w:sz w:val="28"/>
        </w:rPr>
        <w:t>1v1</w:t>
      </w:r>
      <w:r w:rsidRPr="00FE5A8D">
        <w:rPr>
          <w:rFonts w:ascii="仿宋" w:eastAsia="仿宋" w:hAnsi="仿宋" w:hint="eastAsia"/>
          <w:sz w:val="28"/>
        </w:rPr>
        <w:t>问答式面试方法。满分为</w:t>
      </w:r>
      <w:r w:rsidRPr="00FE5A8D">
        <w:rPr>
          <w:rFonts w:ascii="仿宋" w:eastAsia="仿宋" w:hAnsi="仿宋"/>
          <w:sz w:val="28"/>
        </w:rPr>
        <w:t>20</w:t>
      </w:r>
      <w:r w:rsidRPr="00FE5A8D">
        <w:rPr>
          <w:rFonts w:ascii="仿宋" w:eastAsia="仿宋" w:hAnsi="仿宋" w:hint="eastAsia"/>
          <w:sz w:val="28"/>
        </w:rPr>
        <w:t>分。</w:t>
      </w:r>
    </w:p>
    <w:p w:rsidR="00C862F6" w:rsidRPr="00FE5A8D" w:rsidRDefault="00C862F6" w:rsidP="00FE5A8D">
      <w:pPr>
        <w:spacing w:line="500" w:lineRule="exact"/>
        <w:rPr>
          <w:rFonts w:ascii="仿宋" w:eastAsia="仿宋" w:hAnsi="仿宋"/>
          <w:sz w:val="28"/>
          <w:szCs w:val="24"/>
        </w:rPr>
      </w:pPr>
      <w:r w:rsidRPr="00FE5A8D">
        <w:rPr>
          <w:rFonts w:ascii="仿宋" w:eastAsia="仿宋" w:hAnsi="仿宋" w:hint="eastAsia"/>
          <w:b/>
          <w:sz w:val="28"/>
          <w:szCs w:val="24"/>
        </w:rPr>
        <w:t>评分：</w:t>
      </w:r>
      <w:r w:rsidRPr="00FE5A8D">
        <w:rPr>
          <w:rFonts w:ascii="仿宋" w:eastAsia="仿宋" w:hAnsi="仿宋" w:hint="eastAsia"/>
          <w:sz w:val="28"/>
          <w:szCs w:val="24"/>
        </w:rPr>
        <w:t>依据学生回答问题的准确性和流利程度评分。</w:t>
      </w:r>
    </w:p>
    <w:p w:rsidR="00C862F6" w:rsidRPr="00FE5A8D" w:rsidRDefault="00C862F6" w:rsidP="00FE5A8D">
      <w:pPr>
        <w:pStyle w:val="ListParagraph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科研考核</w:t>
      </w:r>
    </w:p>
    <w:p w:rsidR="00C862F6" w:rsidRPr="00FE5A8D" w:rsidRDefault="00C862F6" w:rsidP="00CA1941">
      <w:pPr>
        <w:pStyle w:val="ListParagraph"/>
        <w:spacing w:line="500" w:lineRule="exact"/>
        <w:ind w:firstLine="3168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科研考核按照规定审核发表科研论文的具体数量和刊物性质。</w:t>
      </w:r>
    </w:p>
    <w:p w:rsidR="00C862F6" w:rsidRPr="00FE5A8D" w:rsidRDefault="00C862F6" w:rsidP="00FE5A8D">
      <w:pPr>
        <w:pStyle w:val="ListParagraph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教研室公布接待考生咨询电话</w:t>
      </w:r>
    </w:p>
    <w:p w:rsidR="00C862F6" w:rsidRPr="00FE5A8D" w:rsidRDefault="00C862F6" w:rsidP="00FE5A8D">
      <w:pPr>
        <w:spacing w:line="500" w:lineRule="exact"/>
        <w:ind w:left="420"/>
        <w:rPr>
          <w:rFonts w:ascii="仿宋" w:eastAsia="仿宋" w:hAnsi="仿宋"/>
          <w:sz w:val="28"/>
        </w:rPr>
      </w:pPr>
      <w:r w:rsidRPr="00FE5A8D">
        <w:rPr>
          <w:rFonts w:ascii="仿宋" w:eastAsia="仿宋" w:hAnsi="仿宋" w:hint="eastAsia"/>
          <w:sz w:val="28"/>
        </w:rPr>
        <w:t>足球教研室接待考生咨询电话：肖辉</w:t>
      </w:r>
      <w:r w:rsidRPr="00FE5A8D">
        <w:rPr>
          <w:rFonts w:ascii="仿宋" w:eastAsia="仿宋" w:hAnsi="仿宋"/>
          <w:sz w:val="28"/>
        </w:rPr>
        <w:t xml:space="preserve"> - 13466676188</w:t>
      </w:r>
    </w:p>
    <w:p w:rsidR="00C862F6" w:rsidRPr="00FE5A8D" w:rsidRDefault="00C862F6" w:rsidP="00FE5A8D">
      <w:pPr>
        <w:spacing w:line="500" w:lineRule="exact"/>
        <w:rPr>
          <w:rFonts w:ascii="仿宋" w:eastAsia="仿宋" w:hAnsi="仿宋"/>
        </w:rPr>
      </w:pPr>
    </w:p>
    <w:p w:rsidR="00C862F6" w:rsidRPr="00FE5A8D" w:rsidRDefault="00C862F6" w:rsidP="00FE5A8D">
      <w:pPr>
        <w:spacing w:line="500" w:lineRule="exact"/>
        <w:rPr>
          <w:rFonts w:ascii="仿宋" w:eastAsia="仿宋" w:hAnsi="仿宋"/>
        </w:rPr>
      </w:pPr>
    </w:p>
    <w:p w:rsidR="00C862F6" w:rsidRPr="00FE5A8D" w:rsidRDefault="00C862F6" w:rsidP="00FE5A8D">
      <w:pPr>
        <w:spacing w:line="500" w:lineRule="exact"/>
        <w:rPr>
          <w:rFonts w:ascii="仿宋" w:eastAsia="仿宋" w:hAnsi="仿宋"/>
        </w:rPr>
      </w:pPr>
    </w:p>
    <w:p w:rsidR="00C862F6" w:rsidRPr="00CA1941" w:rsidRDefault="00C862F6" w:rsidP="00CA1941">
      <w:pPr>
        <w:ind w:firstLineChars="200" w:firstLine="31680"/>
        <w:rPr>
          <w:rFonts w:ascii="仿宋_GB2312" w:eastAsia="仿宋_GB2312" w:hAnsi="Times New Roman"/>
          <w:b/>
          <w:sz w:val="28"/>
          <w:szCs w:val="28"/>
        </w:rPr>
      </w:pPr>
    </w:p>
    <w:p w:rsidR="00C862F6" w:rsidRPr="00FE5A8D" w:rsidRDefault="00C862F6" w:rsidP="00CA1941">
      <w:pPr>
        <w:ind w:firstLineChars="200" w:firstLine="31680"/>
        <w:rPr>
          <w:rFonts w:ascii="仿宋_GB2312" w:eastAsia="仿宋_GB2312" w:hAnsi="Times New Roman"/>
          <w:b/>
          <w:sz w:val="28"/>
          <w:szCs w:val="28"/>
        </w:rPr>
      </w:pPr>
      <w:bookmarkStart w:id="0" w:name="_GoBack"/>
      <w:bookmarkEnd w:id="0"/>
      <w:r w:rsidRPr="00FE5A8D">
        <w:rPr>
          <w:rFonts w:ascii="仿宋_GB2312" w:eastAsia="仿宋_GB2312" w:hAnsi="Times New Roman"/>
          <w:b/>
          <w:sz w:val="28"/>
          <w:szCs w:val="28"/>
        </w:rPr>
        <w:t>201</w:t>
      </w:r>
      <w:r>
        <w:rPr>
          <w:rFonts w:ascii="仿宋_GB2312" w:eastAsia="仿宋_GB2312" w:hAnsi="Times New Roman"/>
          <w:b/>
          <w:sz w:val="28"/>
          <w:szCs w:val="28"/>
        </w:rPr>
        <w:t>7</w:t>
      </w:r>
      <w:r w:rsidRPr="00FE5A8D">
        <w:rPr>
          <w:rFonts w:ascii="仿宋_GB2312" w:eastAsia="仿宋_GB2312" w:hAnsi="Times New Roman" w:hint="eastAsia"/>
          <w:b/>
          <w:sz w:val="28"/>
          <w:szCs w:val="28"/>
        </w:rPr>
        <w:t>年北京体育大学足球专业研究生技术复试方法与标准</w:t>
      </w:r>
    </w:p>
    <w:p w:rsidR="00C862F6" w:rsidRPr="00FE5A8D" w:rsidRDefault="00C862F6" w:rsidP="00CA1941">
      <w:pPr>
        <w:ind w:firstLineChars="200" w:firstLine="31680"/>
        <w:rPr>
          <w:rFonts w:ascii="仿宋_GB2312" w:eastAsia="仿宋_GB2312" w:hAnsi="Times New Roman"/>
          <w:b/>
          <w:sz w:val="28"/>
          <w:szCs w:val="28"/>
        </w:rPr>
      </w:pPr>
      <w:r w:rsidRPr="00FE5A8D">
        <w:rPr>
          <w:rFonts w:ascii="仿宋_GB2312" w:eastAsia="仿宋_GB2312" w:hAnsi="Times New Roman"/>
          <w:b/>
          <w:sz w:val="28"/>
          <w:szCs w:val="28"/>
        </w:rPr>
        <w:t>1.</w:t>
      </w:r>
      <w:r w:rsidRPr="00FE5A8D">
        <w:rPr>
          <w:rFonts w:ascii="仿宋_GB2312" w:eastAsia="仿宋_GB2312" w:hAnsi="Times New Roman" w:hint="eastAsia"/>
          <w:b/>
          <w:sz w:val="28"/>
          <w:szCs w:val="28"/>
        </w:rPr>
        <w:t>颠球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方法：</w:t>
      </w:r>
      <w:r w:rsidRPr="00FE5A8D">
        <w:rPr>
          <w:rFonts w:ascii="仿宋_GB2312" w:eastAsia="仿宋_GB2312" w:hAnsi="Times New Roman" w:hint="eastAsia"/>
          <w:sz w:val="24"/>
          <w:szCs w:val="24"/>
        </w:rPr>
        <w:t>原地连续颠球。每人三次机会，取最好一次成绩为最终成绩。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标准：</w:t>
      </w:r>
      <w:r w:rsidRPr="00FE5A8D">
        <w:rPr>
          <w:rFonts w:ascii="仿宋_GB2312" w:eastAsia="仿宋_GB2312" w:hAnsi="Times New Roman" w:hint="eastAsia"/>
          <w:sz w:val="24"/>
          <w:szCs w:val="24"/>
        </w:rPr>
        <w:t>每颠</w:t>
      </w:r>
      <w:r w:rsidRPr="00FE5A8D">
        <w:rPr>
          <w:rFonts w:ascii="仿宋_GB2312" w:eastAsia="仿宋_GB2312" w:hAnsi="Times New Roman"/>
          <w:sz w:val="24"/>
          <w:szCs w:val="24"/>
        </w:rPr>
        <w:t>2</w:t>
      </w:r>
      <w:r w:rsidRPr="00FE5A8D">
        <w:rPr>
          <w:rFonts w:ascii="仿宋_GB2312" w:eastAsia="仿宋_GB2312" w:hAnsi="Times New Roman" w:hint="eastAsia"/>
          <w:sz w:val="24"/>
          <w:szCs w:val="24"/>
        </w:rPr>
        <w:t>次</w:t>
      </w:r>
      <w:r w:rsidRPr="00FE5A8D">
        <w:rPr>
          <w:rFonts w:ascii="仿宋_GB2312" w:eastAsia="仿宋_GB2312" w:hAnsi="Times New Roman"/>
          <w:sz w:val="24"/>
          <w:szCs w:val="24"/>
        </w:rPr>
        <w:t>1</w:t>
      </w:r>
      <w:r w:rsidRPr="00FE5A8D">
        <w:rPr>
          <w:rFonts w:ascii="仿宋_GB2312" w:eastAsia="仿宋_GB2312" w:hAnsi="Times New Roman" w:hint="eastAsia"/>
          <w:sz w:val="24"/>
          <w:szCs w:val="24"/>
        </w:rPr>
        <w:t>分，满分为</w:t>
      </w:r>
      <w:r w:rsidRPr="00FE5A8D">
        <w:rPr>
          <w:rFonts w:ascii="仿宋_GB2312" w:eastAsia="仿宋_GB2312" w:hAnsi="Times New Roman"/>
          <w:sz w:val="24"/>
          <w:szCs w:val="24"/>
        </w:rPr>
        <w:t>100</w:t>
      </w:r>
      <w:r w:rsidRPr="00FE5A8D">
        <w:rPr>
          <w:rFonts w:ascii="仿宋_GB2312" w:eastAsia="仿宋_GB2312" w:hAnsi="Times New Roman" w:hint="eastAsia"/>
          <w:sz w:val="24"/>
          <w:szCs w:val="24"/>
        </w:rPr>
        <w:t>次</w:t>
      </w:r>
      <w:r w:rsidRPr="00FE5A8D">
        <w:rPr>
          <w:rFonts w:ascii="仿宋_GB2312" w:eastAsia="仿宋_GB2312" w:hAnsi="Times New Roman"/>
          <w:sz w:val="24"/>
          <w:szCs w:val="24"/>
        </w:rPr>
        <w:t>50</w:t>
      </w:r>
      <w:r w:rsidRPr="00FE5A8D">
        <w:rPr>
          <w:rFonts w:ascii="仿宋_GB2312" w:eastAsia="仿宋_GB2312" w:hAnsi="Times New Roman" w:hint="eastAsia"/>
          <w:sz w:val="24"/>
          <w:szCs w:val="24"/>
        </w:rPr>
        <w:t>分。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要求：</w:t>
      </w:r>
      <w:r w:rsidRPr="00FE5A8D">
        <w:rPr>
          <w:rFonts w:ascii="仿宋_GB2312" w:eastAsia="仿宋_GB2312" w:hAnsi="Times New Roman" w:hint="eastAsia"/>
          <w:sz w:val="24"/>
          <w:szCs w:val="24"/>
        </w:rPr>
        <w:t>每人颠球超过</w:t>
      </w:r>
      <w:r w:rsidRPr="00FE5A8D">
        <w:rPr>
          <w:rFonts w:ascii="仿宋_GB2312" w:eastAsia="仿宋_GB2312" w:hAnsi="Times New Roman"/>
          <w:sz w:val="24"/>
          <w:szCs w:val="24"/>
        </w:rPr>
        <w:t>100</w:t>
      </w:r>
      <w:r w:rsidRPr="00FE5A8D">
        <w:rPr>
          <w:rFonts w:ascii="仿宋_GB2312" w:eastAsia="仿宋_GB2312" w:hAnsi="Times New Roman" w:hint="eastAsia"/>
          <w:sz w:val="24"/>
          <w:szCs w:val="24"/>
        </w:rPr>
        <w:t>次后则不再计分。除用手臂外，用身体的任何部位与方法不限。球落地为失败。</w:t>
      </w:r>
    </w:p>
    <w:p w:rsidR="00C862F6" w:rsidRPr="00FE5A8D" w:rsidRDefault="00C862F6" w:rsidP="00CA1941">
      <w:pPr>
        <w:ind w:firstLineChars="200" w:firstLine="31680"/>
        <w:rPr>
          <w:rFonts w:ascii="仿宋_GB2312" w:eastAsia="仿宋_GB2312" w:hAnsi="Times New Roman"/>
          <w:b/>
          <w:sz w:val="28"/>
          <w:szCs w:val="28"/>
        </w:rPr>
      </w:pPr>
      <w:r w:rsidRPr="00FE5A8D">
        <w:rPr>
          <w:rFonts w:ascii="仿宋_GB2312" w:eastAsia="仿宋_GB2312" w:hAnsi="Times New Roman"/>
          <w:b/>
          <w:sz w:val="28"/>
          <w:szCs w:val="28"/>
        </w:rPr>
        <w:t>2.</w:t>
      </w:r>
      <w:r w:rsidRPr="00FE5A8D">
        <w:rPr>
          <w:rFonts w:ascii="仿宋_GB2312" w:eastAsia="仿宋_GB2312" w:hAnsi="Times New Roman" w:hint="eastAsia"/>
          <w:b/>
          <w:sz w:val="28"/>
          <w:szCs w:val="28"/>
        </w:rPr>
        <w:t>左、右脚踢远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方法：</w:t>
      </w:r>
      <w:r w:rsidRPr="00FE5A8D">
        <w:rPr>
          <w:rFonts w:ascii="仿宋_GB2312" w:eastAsia="仿宋_GB2312" w:hAnsi="Times New Roman" w:hint="eastAsia"/>
          <w:sz w:val="24"/>
          <w:szCs w:val="24"/>
        </w:rPr>
        <w:t>以足球场的一侧球门区横线及延长线上为起点，宽度为从同侧球门柱到同侧罚球区纵线</w:t>
      </w:r>
      <w:r w:rsidRPr="00FE5A8D">
        <w:rPr>
          <w:rFonts w:ascii="仿宋_GB2312" w:eastAsia="仿宋_GB2312" w:hAnsi="Times New Roman"/>
          <w:sz w:val="24"/>
          <w:szCs w:val="24"/>
        </w:rPr>
        <w:t>(16.5</w:t>
      </w:r>
      <w:r w:rsidRPr="00FE5A8D">
        <w:rPr>
          <w:rFonts w:ascii="仿宋_GB2312" w:eastAsia="仿宋_GB2312" w:hAnsi="Times New Roman" w:hint="eastAsia"/>
          <w:sz w:val="24"/>
          <w:szCs w:val="24"/>
        </w:rPr>
        <w:t>米</w:t>
      </w:r>
      <w:r w:rsidRPr="00FE5A8D">
        <w:rPr>
          <w:rFonts w:ascii="仿宋_GB2312" w:eastAsia="仿宋_GB2312" w:hAnsi="Times New Roman"/>
          <w:sz w:val="24"/>
          <w:szCs w:val="24"/>
        </w:rPr>
        <w:t>)</w:t>
      </w:r>
      <w:r w:rsidRPr="00FE5A8D">
        <w:rPr>
          <w:rFonts w:ascii="仿宋_GB2312" w:eastAsia="仿宋_GB2312" w:hAnsi="Times New Roman" w:hint="eastAsia"/>
          <w:sz w:val="24"/>
          <w:szCs w:val="24"/>
        </w:rPr>
        <w:t>宽为界线，向足球场中线方向延伸到另一侧罚球区横线为场地界线。踢出球的第一落点须在此</w:t>
      </w:r>
      <w:r w:rsidRPr="00FE5A8D">
        <w:rPr>
          <w:rFonts w:ascii="仿宋_GB2312" w:eastAsia="仿宋_GB2312" w:hAnsi="Times New Roman"/>
          <w:sz w:val="24"/>
          <w:szCs w:val="24"/>
        </w:rPr>
        <w:t>16.5</w:t>
      </w:r>
      <w:r w:rsidRPr="00FE5A8D">
        <w:rPr>
          <w:rFonts w:ascii="仿宋_GB2312" w:eastAsia="仿宋_GB2312" w:hAnsi="Times New Roman" w:hint="eastAsia"/>
          <w:sz w:val="24"/>
          <w:szCs w:val="24"/>
        </w:rPr>
        <w:t>米宽度的范围内才有效，第一落点越出此场地范围为失败，没成绩。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标准：</w:t>
      </w:r>
      <w:r w:rsidRPr="00FE5A8D">
        <w:rPr>
          <w:rFonts w:ascii="仿宋_GB2312" w:eastAsia="仿宋_GB2312" w:hAnsi="Times New Roman" w:hint="eastAsia"/>
          <w:sz w:val="24"/>
          <w:szCs w:val="24"/>
        </w:rPr>
        <w:t>左、右脚各踢三次。以最好一次成绩为最终成绩。每</w:t>
      </w:r>
      <w:r w:rsidRPr="00FE5A8D">
        <w:rPr>
          <w:rFonts w:ascii="仿宋_GB2312" w:eastAsia="仿宋_GB2312" w:hAnsi="Times New Roman"/>
          <w:sz w:val="24"/>
          <w:szCs w:val="24"/>
        </w:rPr>
        <w:t>1</w:t>
      </w:r>
      <w:r w:rsidRPr="00FE5A8D">
        <w:rPr>
          <w:rFonts w:ascii="仿宋_GB2312" w:eastAsia="仿宋_GB2312" w:hAnsi="Times New Roman" w:hint="eastAsia"/>
          <w:sz w:val="24"/>
          <w:szCs w:val="24"/>
        </w:rPr>
        <w:t>米得</w:t>
      </w:r>
      <w:r w:rsidRPr="00FE5A8D">
        <w:rPr>
          <w:rFonts w:ascii="仿宋_GB2312" w:eastAsia="仿宋_GB2312" w:hAnsi="Times New Roman"/>
          <w:sz w:val="24"/>
          <w:szCs w:val="24"/>
        </w:rPr>
        <w:t>1</w:t>
      </w:r>
      <w:r w:rsidRPr="00FE5A8D">
        <w:rPr>
          <w:rFonts w:ascii="仿宋_GB2312" w:eastAsia="仿宋_GB2312" w:hAnsi="Times New Roman" w:hint="eastAsia"/>
          <w:sz w:val="24"/>
          <w:szCs w:val="24"/>
        </w:rPr>
        <w:t>分，</w:t>
      </w:r>
      <w:r w:rsidRPr="00FE5A8D">
        <w:rPr>
          <w:rFonts w:ascii="仿宋_GB2312" w:eastAsia="仿宋_GB2312" w:hAnsi="Times New Roman"/>
          <w:sz w:val="24"/>
          <w:szCs w:val="24"/>
        </w:rPr>
        <w:t>50</w:t>
      </w:r>
      <w:r w:rsidRPr="00FE5A8D">
        <w:rPr>
          <w:rFonts w:ascii="仿宋_GB2312" w:eastAsia="仿宋_GB2312" w:hAnsi="Times New Roman" w:hint="eastAsia"/>
          <w:sz w:val="24"/>
          <w:szCs w:val="24"/>
        </w:rPr>
        <w:t>米为满分。左右脚相加为</w:t>
      </w:r>
      <w:r w:rsidRPr="00FE5A8D">
        <w:rPr>
          <w:rFonts w:ascii="仿宋_GB2312" w:eastAsia="仿宋_GB2312" w:hAnsi="Times New Roman"/>
          <w:sz w:val="24"/>
          <w:szCs w:val="24"/>
        </w:rPr>
        <w:t>100</w:t>
      </w:r>
      <w:r w:rsidRPr="00FE5A8D">
        <w:rPr>
          <w:rFonts w:ascii="仿宋_GB2312" w:eastAsia="仿宋_GB2312" w:hAnsi="Times New Roman" w:hint="eastAsia"/>
          <w:sz w:val="24"/>
          <w:szCs w:val="24"/>
        </w:rPr>
        <w:t>分。（即左脚踢远</w:t>
      </w:r>
      <w:r w:rsidRPr="00FE5A8D">
        <w:rPr>
          <w:rFonts w:ascii="仿宋_GB2312" w:eastAsia="仿宋_GB2312" w:hAnsi="Times New Roman"/>
          <w:sz w:val="24"/>
          <w:szCs w:val="24"/>
        </w:rPr>
        <w:t>50</w:t>
      </w:r>
      <w:r w:rsidRPr="00FE5A8D">
        <w:rPr>
          <w:rFonts w:ascii="仿宋_GB2312" w:eastAsia="仿宋_GB2312" w:hAnsi="Times New Roman" w:hint="eastAsia"/>
          <w:sz w:val="24"/>
          <w:szCs w:val="24"/>
        </w:rPr>
        <w:t>米、右脚踢远</w:t>
      </w:r>
      <w:r w:rsidRPr="00FE5A8D">
        <w:rPr>
          <w:rFonts w:ascii="仿宋_GB2312" w:eastAsia="仿宋_GB2312" w:hAnsi="Times New Roman"/>
          <w:sz w:val="24"/>
          <w:szCs w:val="24"/>
        </w:rPr>
        <w:t>50</w:t>
      </w:r>
      <w:r w:rsidRPr="00FE5A8D">
        <w:rPr>
          <w:rFonts w:ascii="仿宋_GB2312" w:eastAsia="仿宋_GB2312" w:hAnsi="Times New Roman" w:hint="eastAsia"/>
          <w:sz w:val="24"/>
          <w:szCs w:val="24"/>
        </w:rPr>
        <w:t>米两项相加为</w:t>
      </w:r>
      <w:r w:rsidRPr="00FE5A8D">
        <w:rPr>
          <w:rFonts w:ascii="仿宋_GB2312" w:eastAsia="仿宋_GB2312" w:hAnsi="Times New Roman"/>
          <w:sz w:val="24"/>
          <w:szCs w:val="24"/>
        </w:rPr>
        <w:t>100</w:t>
      </w:r>
      <w:r w:rsidRPr="00FE5A8D">
        <w:rPr>
          <w:rFonts w:ascii="仿宋_GB2312" w:eastAsia="仿宋_GB2312" w:hAnsi="Times New Roman" w:hint="eastAsia"/>
          <w:sz w:val="24"/>
          <w:szCs w:val="24"/>
        </w:rPr>
        <w:t>分。女子考生</w:t>
      </w:r>
      <w:r w:rsidRPr="00FE5A8D">
        <w:rPr>
          <w:rFonts w:ascii="仿宋_GB2312" w:eastAsia="仿宋_GB2312" w:hAnsi="Times New Roman"/>
          <w:sz w:val="24"/>
          <w:szCs w:val="24"/>
        </w:rPr>
        <w:t>40</w:t>
      </w:r>
      <w:r w:rsidRPr="00FE5A8D">
        <w:rPr>
          <w:rFonts w:ascii="仿宋_GB2312" w:eastAsia="仿宋_GB2312" w:hAnsi="Times New Roman" w:hint="eastAsia"/>
          <w:sz w:val="24"/>
          <w:szCs w:val="24"/>
        </w:rPr>
        <w:t>米为满分。即左脚</w:t>
      </w:r>
      <w:r w:rsidRPr="00FE5A8D">
        <w:rPr>
          <w:rFonts w:ascii="仿宋_GB2312" w:eastAsia="仿宋_GB2312" w:hAnsi="Times New Roman"/>
          <w:sz w:val="24"/>
          <w:szCs w:val="24"/>
        </w:rPr>
        <w:t>40</w:t>
      </w:r>
      <w:r w:rsidRPr="00FE5A8D">
        <w:rPr>
          <w:rFonts w:ascii="仿宋_GB2312" w:eastAsia="仿宋_GB2312" w:hAnsi="Times New Roman" w:hint="eastAsia"/>
          <w:sz w:val="24"/>
          <w:szCs w:val="24"/>
        </w:rPr>
        <w:t>米、右脚</w:t>
      </w:r>
      <w:r w:rsidRPr="00FE5A8D">
        <w:rPr>
          <w:rFonts w:ascii="仿宋_GB2312" w:eastAsia="仿宋_GB2312" w:hAnsi="Times New Roman"/>
          <w:sz w:val="24"/>
          <w:szCs w:val="24"/>
        </w:rPr>
        <w:t>40</w:t>
      </w:r>
      <w:r w:rsidRPr="00FE5A8D">
        <w:rPr>
          <w:rFonts w:ascii="仿宋_GB2312" w:eastAsia="仿宋_GB2312" w:hAnsi="Times New Roman" w:hint="eastAsia"/>
          <w:sz w:val="24"/>
          <w:szCs w:val="24"/>
        </w:rPr>
        <w:t>米两项相加为</w:t>
      </w:r>
      <w:r w:rsidRPr="00FE5A8D">
        <w:rPr>
          <w:rFonts w:ascii="仿宋_GB2312" w:eastAsia="仿宋_GB2312" w:hAnsi="Times New Roman"/>
          <w:sz w:val="24"/>
          <w:szCs w:val="24"/>
        </w:rPr>
        <w:t>100</w:t>
      </w:r>
      <w:r w:rsidRPr="00FE5A8D">
        <w:rPr>
          <w:rFonts w:ascii="仿宋_GB2312" w:eastAsia="仿宋_GB2312" w:hAnsi="Times New Roman" w:hint="eastAsia"/>
          <w:sz w:val="24"/>
          <w:szCs w:val="24"/>
        </w:rPr>
        <w:t>分。）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要求：</w:t>
      </w:r>
      <w:r w:rsidRPr="00FE5A8D">
        <w:rPr>
          <w:rFonts w:ascii="仿宋_GB2312" w:eastAsia="仿宋_GB2312" w:hAnsi="Times New Roman" w:hint="eastAsia"/>
          <w:sz w:val="24"/>
          <w:szCs w:val="24"/>
        </w:rPr>
        <w:t>必须以三种脚背（脚背内侧，脚背正面，脚背外侧）方法踢球。若以脚内侧（脚弓）、脚尖踢球无论多远均无成绩。</w:t>
      </w:r>
    </w:p>
    <w:p w:rsidR="00C862F6" w:rsidRPr="00FE5A8D" w:rsidRDefault="00C862F6" w:rsidP="00CA1941">
      <w:pPr>
        <w:ind w:firstLineChars="200" w:firstLine="31680"/>
        <w:rPr>
          <w:rFonts w:ascii="仿宋_GB2312" w:eastAsia="仿宋_GB2312" w:hAnsi="Times New Roman"/>
          <w:b/>
          <w:sz w:val="28"/>
          <w:szCs w:val="28"/>
        </w:rPr>
      </w:pPr>
      <w:r w:rsidRPr="00FE5A8D">
        <w:rPr>
          <w:rFonts w:ascii="仿宋_GB2312" w:eastAsia="仿宋_GB2312" w:hAnsi="Times New Roman"/>
          <w:b/>
          <w:sz w:val="28"/>
          <w:szCs w:val="28"/>
        </w:rPr>
        <w:t>3.</w:t>
      </w:r>
      <w:r w:rsidRPr="00FE5A8D">
        <w:rPr>
          <w:rFonts w:ascii="仿宋_GB2312" w:eastAsia="仿宋_GB2312" w:hAnsi="Times New Roman" w:hint="eastAsia"/>
          <w:b/>
          <w:sz w:val="28"/>
          <w:szCs w:val="28"/>
        </w:rPr>
        <w:t>脚内侧传接球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方法：</w:t>
      </w:r>
      <w:r w:rsidRPr="00FE5A8D">
        <w:rPr>
          <w:rFonts w:ascii="仿宋_GB2312" w:eastAsia="仿宋_GB2312" w:hAnsi="Times New Roman" w:hint="eastAsia"/>
          <w:sz w:val="24"/>
          <w:szCs w:val="24"/>
        </w:rPr>
        <w:t>两人一组，相距</w:t>
      </w:r>
      <w:r w:rsidRPr="00FE5A8D">
        <w:rPr>
          <w:rFonts w:ascii="仿宋_GB2312" w:eastAsia="仿宋_GB2312" w:hAnsi="Times New Roman"/>
          <w:sz w:val="24"/>
          <w:szCs w:val="24"/>
        </w:rPr>
        <w:t>10</w:t>
      </w:r>
      <w:r w:rsidRPr="00FE5A8D">
        <w:rPr>
          <w:rFonts w:ascii="仿宋_GB2312" w:eastAsia="仿宋_GB2312" w:hAnsi="Times New Roman" w:hint="eastAsia"/>
          <w:sz w:val="24"/>
          <w:szCs w:val="24"/>
        </w:rPr>
        <w:t>米，原地活动中用脚内侧进行传、接球练习。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标准：</w:t>
      </w:r>
      <w:r w:rsidRPr="00FE5A8D">
        <w:rPr>
          <w:rFonts w:ascii="仿宋_GB2312" w:eastAsia="仿宋_GB2312" w:hAnsi="Times New Roman" w:hint="eastAsia"/>
          <w:sz w:val="24"/>
          <w:szCs w:val="24"/>
        </w:rPr>
        <w:t>传球</w:t>
      </w:r>
      <w:r w:rsidRPr="00FE5A8D">
        <w:rPr>
          <w:rFonts w:ascii="仿宋_GB2312" w:eastAsia="仿宋_GB2312" w:hAnsi="Times New Roman"/>
          <w:sz w:val="24"/>
          <w:szCs w:val="24"/>
        </w:rPr>
        <w:t>25</w:t>
      </w:r>
      <w:r w:rsidRPr="00FE5A8D">
        <w:rPr>
          <w:rFonts w:ascii="仿宋_GB2312" w:eastAsia="仿宋_GB2312" w:hAnsi="Times New Roman" w:hint="eastAsia"/>
          <w:sz w:val="24"/>
          <w:szCs w:val="24"/>
        </w:rPr>
        <w:t>分，接球</w:t>
      </w:r>
      <w:r w:rsidRPr="00FE5A8D">
        <w:rPr>
          <w:rFonts w:ascii="仿宋_GB2312" w:eastAsia="仿宋_GB2312" w:hAnsi="Times New Roman"/>
          <w:sz w:val="24"/>
          <w:szCs w:val="24"/>
        </w:rPr>
        <w:t>25</w:t>
      </w:r>
      <w:r w:rsidRPr="00FE5A8D">
        <w:rPr>
          <w:rFonts w:ascii="仿宋_GB2312" w:eastAsia="仿宋_GB2312" w:hAnsi="Times New Roman" w:hint="eastAsia"/>
          <w:sz w:val="24"/>
          <w:szCs w:val="24"/>
        </w:rPr>
        <w:t>分，满分为</w:t>
      </w:r>
      <w:r w:rsidRPr="00FE5A8D">
        <w:rPr>
          <w:rFonts w:ascii="仿宋_GB2312" w:eastAsia="仿宋_GB2312" w:hAnsi="Times New Roman"/>
          <w:sz w:val="24"/>
          <w:szCs w:val="24"/>
        </w:rPr>
        <w:t>50</w:t>
      </w:r>
      <w:r w:rsidRPr="00FE5A8D">
        <w:rPr>
          <w:rFonts w:ascii="仿宋_GB2312" w:eastAsia="仿宋_GB2312" w:hAnsi="Times New Roman" w:hint="eastAsia"/>
          <w:sz w:val="24"/>
          <w:szCs w:val="24"/>
        </w:rPr>
        <w:t>分。</w:t>
      </w:r>
    </w:p>
    <w:p w:rsidR="00C862F6" w:rsidRPr="00FE5A8D" w:rsidRDefault="00C862F6" w:rsidP="00CA1941">
      <w:pPr>
        <w:spacing w:line="360" w:lineRule="auto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FE5A8D">
        <w:rPr>
          <w:rFonts w:ascii="仿宋_GB2312" w:eastAsia="仿宋_GB2312" w:hAnsi="Times New Roman" w:hint="eastAsia"/>
          <w:sz w:val="24"/>
          <w:szCs w:val="24"/>
        </w:rPr>
        <w:t>优秀</w:t>
      </w:r>
      <w:r w:rsidRPr="00FE5A8D">
        <w:rPr>
          <w:rFonts w:ascii="仿宋_GB2312" w:eastAsia="仿宋_GB2312" w:hAnsi="Times New Roman"/>
          <w:sz w:val="24"/>
          <w:szCs w:val="24"/>
        </w:rPr>
        <w:t>50-41</w:t>
      </w:r>
      <w:r w:rsidRPr="00FE5A8D">
        <w:rPr>
          <w:rFonts w:ascii="仿宋_GB2312" w:eastAsia="仿宋_GB2312" w:hAnsi="Times New Roman" w:hint="eastAsia"/>
          <w:sz w:val="24"/>
          <w:szCs w:val="24"/>
        </w:rPr>
        <w:t>分；良好：</w:t>
      </w:r>
      <w:r w:rsidRPr="00FE5A8D">
        <w:rPr>
          <w:rFonts w:ascii="仿宋_GB2312" w:eastAsia="仿宋_GB2312" w:hAnsi="Times New Roman"/>
          <w:sz w:val="24"/>
          <w:szCs w:val="24"/>
        </w:rPr>
        <w:t>40-31</w:t>
      </w:r>
      <w:r w:rsidRPr="00FE5A8D">
        <w:rPr>
          <w:rFonts w:ascii="仿宋_GB2312" w:eastAsia="仿宋_GB2312" w:hAnsi="Times New Roman" w:hint="eastAsia"/>
          <w:sz w:val="24"/>
          <w:szCs w:val="24"/>
        </w:rPr>
        <w:t>分；及格</w:t>
      </w:r>
      <w:r w:rsidRPr="00FE5A8D">
        <w:rPr>
          <w:rFonts w:ascii="仿宋_GB2312" w:eastAsia="仿宋_GB2312" w:hAnsi="Times New Roman"/>
          <w:sz w:val="24"/>
          <w:szCs w:val="24"/>
        </w:rPr>
        <w:t>30-21</w:t>
      </w:r>
      <w:r w:rsidRPr="00FE5A8D">
        <w:rPr>
          <w:rFonts w:ascii="仿宋_GB2312" w:eastAsia="仿宋_GB2312" w:hAnsi="Times New Roman" w:hint="eastAsia"/>
          <w:sz w:val="24"/>
          <w:szCs w:val="24"/>
        </w:rPr>
        <w:t>分；不及格</w:t>
      </w:r>
      <w:r w:rsidRPr="00FE5A8D">
        <w:rPr>
          <w:rFonts w:ascii="仿宋_GB2312" w:eastAsia="仿宋_GB2312" w:hAnsi="Times New Roman"/>
          <w:sz w:val="24"/>
          <w:szCs w:val="24"/>
        </w:rPr>
        <w:t>20</w:t>
      </w:r>
      <w:r w:rsidRPr="00FE5A8D">
        <w:rPr>
          <w:rFonts w:ascii="仿宋_GB2312" w:eastAsia="仿宋_GB2312" w:hAnsi="Times New Roman" w:hint="eastAsia"/>
          <w:sz w:val="24"/>
          <w:szCs w:val="24"/>
        </w:rPr>
        <w:t>分以下。</w:t>
      </w:r>
    </w:p>
    <w:tbl>
      <w:tblPr>
        <w:tblpPr w:leftFromText="180" w:rightFromText="180" w:vertAnchor="text" w:horzAnchor="margin" w:tblpY="221"/>
        <w:tblW w:w="5000" w:type="pct"/>
        <w:tblBorders>
          <w:top w:val="single" w:sz="12" w:space="0" w:color="008000"/>
          <w:bottom w:val="single" w:sz="12" w:space="0" w:color="008000"/>
        </w:tblBorders>
        <w:tblLook w:val="0020"/>
      </w:tblPr>
      <w:tblGrid>
        <w:gridCol w:w="1980"/>
        <w:gridCol w:w="2243"/>
        <w:gridCol w:w="2243"/>
        <w:gridCol w:w="2056"/>
      </w:tblGrid>
      <w:tr w:rsidR="00C862F6" w:rsidRPr="005D2C5A" w:rsidTr="00312047">
        <w:tc>
          <w:tcPr>
            <w:tcW w:w="1162" w:type="pct"/>
            <w:tcBorders>
              <w:top w:val="single" w:sz="12" w:space="0" w:color="008000"/>
              <w:bottom w:val="single" w:sz="6" w:space="0" w:color="008000"/>
            </w:tcBorders>
          </w:tcPr>
          <w:p w:rsidR="00C862F6" w:rsidRPr="00FE5A8D" w:rsidRDefault="00C862F6" w:rsidP="00FE5A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优秀</w:t>
            </w:r>
          </w:p>
        </w:tc>
        <w:tc>
          <w:tcPr>
            <w:tcW w:w="1316" w:type="pct"/>
            <w:tcBorders>
              <w:top w:val="single" w:sz="12" w:space="0" w:color="008000"/>
              <w:bottom w:val="single" w:sz="6" w:space="0" w:color="008000"/>
            </w:tcBorders>
          </w:tcPr>
          <w:p w:rsidR="00C862F6" w:rsidRPr="00FE5A8D" w:rsidRDefault="00C862F6" w:rsidP="00FE5A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良好</w:t>
            </w:r>
          </w:p>
        </w:tc>
        <w:tc>
          <w:tcPr>
            <w:tcW w:w="1316" w:type="pct"/>
            <w:tcBorders>
              <w:top w:val="single" w:sz="12" w:space="0" w:color="008000"/>
              <w:bottom w:val="single" w:sz="6" w:space="0" w:color="008000"/>
            </w:tcBorders>
          </w:tcPr>
          <w:p w:rsidR="00C862F6" w:rsidRPr="00FE5A8D" w:rsidRDefault="00C862F6" w:rsidP="00FE5A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及格</w:t>
            </w:r>
          </w:p>
        </w:tc>
        <w:tc>
          <w:tcPr>
            <w:tcW w:w="1206" w:type="pct"/>
            <w:tcBorders>
              <w:top w:val="single" w:sz="12" w:space="0" w:color="008000"/>
              <w:bottom w:val="single" w:sz="6" w:space="0" w:color="008000"/>
            </w:tcBorders>
          </w:tcPr>
          <w:p w:rsidR="00C862F6" w:rsidRPr="00FE5A8D" w:rsidRDefault="00C862F6" w:rsidP="00FE5A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不及格</w:t>
            </w:r>
          </w:p>
        </w:tc>
      </w:tr>
      <w:tr w:rsidR="00C862F6" w:rsidRPr="005D2C5A" w:rsidTr="00312047">
        <w:trPr>
          <w:trHeight w:val="1696"/>
        </w:trPr>
        <w:tc>
          <w:tcPr>
            <w:tcW w:w="1162" w:type="pct"/>
            <w:tcBorders>
              <w:bottom w:val="single" w:sz="12" w:space="0" w:color="008000"/>
            </w:tcBorders>
          </w:tcPr>
          <w:p w:rsidR="00C862F6" w:rsidRPr="00FE5A8D" w:rsidRDefault="00C862F6" w:rsidP="00FE5A8D">
            <w:pPr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动作规范，熟练，没有明显缺点，动作准确、有力、传接球质量高</w:t>
            </w:r>
          </w:p>
        </w:tc>
        <w:tc>
          <w:tcPr>
            <w:tcW w:w="1316" w:type="pct"/>
            <w:tcBorders>
              <w:bottom w:val="single" w:sz="12" w:space="0" w:color="008000"/>
            </w:tcBorders>
          </w:tcPr>
          <w:p w:rsidR="00C862F6" w:rsidRPr="00FE5A8D" w:rsidRDefault="00C862F6" w:rsidP="00FE5A8D">
            <w:pPr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动作较规范，较熟练，有小的缺点，动作准确、较有力，传接球质量较高</w:t>
            </w:r>
          </w:p>
        </w:tc>
        <w:tc>
          <w:tcPr>
            <w:tcW w:w="1316" w:type="pct"/>
            <w:tcBorders>
              <w:bottom w:val="single" w:sz="12" w:space="0" w:color="008000"/>
            </w:tcBorders>
          </w:tcPr>
          <w:p w:rsidR="00C862F6" w:rsidRPr="00FE5A8D" w:rsidRDefault="00C862F6" w:rsidP="00FE5A8D">
            <w:pPr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动作不规范，不熟练，关键环节有明显缺点，传接球动作不准确，质量较差</w:t>
            </w:r>
          </w:p>
        </w:tc>
        <w:tc>
          <w:tcPr>
            <w:tcW w:w="1206" w:type="pct"/>
            <w:tcBorders>
              <w:bottom w:val="single" w:sz="12" w:space="0" w:color="008000"/>
            </w:tcBorders>
          </w:tcPr>
          <w:p w:rsidR="00C862F6" w:rsidRPr="00FE5A8D" w:rsidRDefault="00C862F6" w:rsidP="00FE5A8D">
            <w:pPr>
              <w:rPr>
                <w:rFonts w:ascii="楷体" w:eastAsia="楷体" w:hAnsi="楷体"/>
                <w:sz w:val="24"/>
                <w:szCs w:val="24"/>
              </w:rPr>
            </w:pPr>
            <w:r w:rsidRPr="00FE5A8D">
              <w:rPr>
                <w:rFonts w:ascii="楷体" w:eastAsia="楷体" w:hAnsi="楷体" w:hint="eastAsia"/>
                <w:sz w:val="24"/>
                <w:szCs w:val="24"/>
              </w:rPr>
              <w:t>动作不规范，关键环节有严重缺点，传接球动作不准确，质量差</w:t>
            </w:r>
          </w:p>
        </w:tc>
      </w:tr>
    </w:tbl>
    <w:p w:rsidR="00C862F6" w:rsidRPr="00FE5A8D" w:rsidRDefault="00C862F6" w:rsidP="00C862F6">
      <w:pPr>
        <w:spacing w:line="360" w:lineRule="auto"/>
        <w:ind w:firstLineChars="176" w:firstLine="31680"/>
        <w:rPr>
          <w:rFonts w:ascii="Times New Roman" w:hAnsi="Times New Roman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要求：</w:t>
      </w:r>
      <w:r w:rsidRPr="00FE5A8D">
        <w:rPr>
          <w:rFonts w:ascii="楷体" w:eastAsia="楷体" w:hAnsi="楷体" w:hint="eastAsia"/>
          <w:sz w:val="24"/>
          <w:szCs w:val="24"/>
        </w:rPr>
        <w:t>必须以脚内侧方法传接球，其他方法传接球均没有成绩。</w:t>
      </w:r>
    </w:p>
    <w:p w:rsidR="00C862F6" w:rsidRPr="00FE5A8D" w:rsidRDefault="00C862F6" w:rsidP="00CA1941">
      <w:pPr>
        <w:ind w:firstLineChars="200" w:firstLine="31680"/>
        <w:rPr>
          <w:rFonts w:ascii="仿宋_GB2312" w:eastAsia="仿宋_GB2312" w:hAnsi="Times New Roman"/>
          <w:b/>
          <w:sz w:val="28"/>
          <w:szCs w:val="28"/>
        </w:rPr>
      </w:pPr>
      <w:r w:rsidRPr="00FE5A8D">
        <w:rPr>
          <w:rFonts w:ascii="仿宋_GB2312" w:eastAsia="仿宋_GB2312" w:hAnsi="Times New Roman"/>
          <w:b/>
          <w:sz w:val="28"/>
          <w:szCs w:val="28"/>
        </w:rPr>
        <w:t>4.</w:t>
      </w:r>
      <w:r w:rsidRPr="00FE5A8D">
        <w:rPr>
          <w:rFonts w:ascii="仿宋_GB2312" w:eastAsia="仿宋_GB2312" w:hAnsi="Times New Roman" w:hint="eastAsia"/>
          <w:b/>
          <w:sz w:val="28"/>
          <w:szCs w:val="28"/>
        </w:rPr>
        <w:t>教学比赛</w:t>
      </w:r>
    </w:p>
    <w:p w:rsidR="00C862F6" w:rsidRPr="00FE5A8D" w:rsidRDefault="00C862F6" w:rsidP="00CA1941">
      <w:pPr>
        <w:spacing w:line="360" w:lineRule="auto"/>
        <w:ind w:firstLineChars="176" w:firstLine="31680"/>
        <w:rPr>
          <w:rFonts w:ascii="仿宋_GB2312" w:eastAsia="仿宋_GB2312" w:hAnsi="Times New Roman"/>
          <w:b/>
          <w:sz w:val="24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方法：</w:t>
      </w:r>
      <w:r w:rsidRPr="00FE5A8D">
        <w:rPr>
          <w:rFonts w:ascii="仿宋_GB2312" w:eastAsia="仿宋_GB2312" w:hAnsi="Times New Roman"/>
          <w:b/>
          <w:sz w:val="24"/>
          <w:szCs w:val="24"/>
        </w:rPr>
        <w:t>1/2</w:t>
      </w:r>
      <w:r w:rsidRPr="00FE5A8D">
        <w:rPr>
          <w:rFonts w:ascii="仿宋_GB2312" w:eastAsia="仿宋_GB2312" w:hAnsi="Times New Roman" w:hint="eastAsia"/>
          <w:b/>
          <w:sz w:val="24"/>
          <w:szCs w:val="24"/>
        </w:rPr>
        <w:t>场进行</w:t>
      </w:r>
      <w:r w:rsidRPr="00FE5A8D">
        <w:rPr>
          <w:rFonts w:ascii="仿宋_GB2312" w:eastAsia="仿宋_GB2312" w:hAnsi="Times New Roman"/>
          <w:b/>
          <w:sz w:val="24"/>
          <w:szCs w:val="24"/>
        </w:rPr>
        <w:t>9V9</w:t>
      </w:r>
      <w:r w:rsidRPr="00FE5A8D">
        <w:rPr>
          <w:rFonts w:ascii="仿宋_GB2312" w:eastAsia="仿宋_GB2312" w:hAnsi="Times New Roman" w:hint="eastAsia"/>
          <w:b/>
          <w:sz w:val="24"/>
          <w:szCs w:val="24"/>
        </w:rPr>
        <w:t>比赛</w:t>
      </w:r>
    </w:p>
    <w:p w:rsidR="00C862F6" w:rsidRPr="00FE5A8D" w:rsidRDefault="00C862F6" w:rsidP="00CA1941">
      <w:pPr>
        <w:spacing w:line="360" w:lineRule="auto"/>
        <w:ind w:firstLineChars="176" w:firstLine="31680"/>
        <w:rPr>
          <w:rFonts w:ascii="Times New Roman" w:hAnsi="Times New Roman"/>
          <w:szCs w:val="24"/>
        </w:rPr>
      </w:pPr>
      <w:r w:rsidRPr="00FE5A8D">
        <w:rPr>
          <w:rFonts w:ascii="仿宋_GB2312" w:eastAsia="仿宋_GB2312" w:hAnsi="Times New Roman" w:hint="eastAsia"/>
          <w:b/>
          <w:sz w:val="24"/>
          <w:szCs w:val="24"/>
        </w:rPr>
        <w:t>标准：</w:t>
      </w:r>
      <w:r w:rsidRPr="00FE5A8D">
        <w:rPr>
          <w:rFonts w:ascii="楷体" w:eastAsia="楷体" w:hAnsi="楷体" w:hint="eastAsia"/>
          <w:sz w:val="24"/>
          <w:szCs w:val="24"/>
        </w:rPr>
        <w:t>优秀：</w:t>
      </w:r>
      <w:r w:rsidRPr="00FE5A8D">
        <w:rPr>
          <w:rFonts w:ascii="楷体" w:eastAsia="楷体" w:hAnsi="楷体"/>
          <w:sz w:val="24"/>
          <w:szCs w:val="24"/>
        </w:rPr>
        <w:t>100-86</w:t>
      </w:r>
      <w:r w:rsidRPr="00FE5A8D">
        <w:rPr>
          <w:rFonts w:ascii="楷体" w:eastAsia="楷体" w:hAnsi="楷体" w:hint="eastAsia"/>
          <w:sz w:val="24"/>
          <w:szCs w:val="24"/>
        </w:rPr>
        <w:t>分；良好：</w:t>
      </w:r>
      <w:r w:rsidRPr="00FE5A8D">
        <w:rPr>
          <w:rFonts w:ascii="楷体" w:eastAsia="楷体" w:hAnsi="楷体"/>
          <w:sz w:val="24"/>
          <w:szCs w:val="24"/>
        </w:rPr>
        <w:t>85-76</w:t>
      </w:r>
      <w:r w:rsidRPr="00FE5A8D">
        <w:rPr>
          <w:rFonts w:ascii="楷体" w:eastAsia="楷体" w:hAnsi="楷体" w:hint="eastAsia"/>
          <w:sz w:val="24"/>
          <w:szCs w:val="24"/>
        </w:rPr>
        <w:t>分；及格：</w:t>
      </w:r>
      <w:r w:rsidRPr="00FE5A8D">
        <w:rPr>
          <w:rFonts w:ascii="楷体" w:eastAsia="楷体" w:hAnsi="楷体"/>
          <w:sz w:val="24"/>
          <w:szCs w:val="24"/>
        </w:rPr>
        <w:t>75-60</w:t>
      </w:r>
      <w:r w:rsidRPr="00FE5A8D">
        <w:rPr>
          <w:rFonts w:ascii="楷体" w:eastAsia="楷体" w:hAnsi="楷体" w:hint="eastAsia"/>
          <w:sz w:val="24"/>
          <w:szCs w:val="24"/>
        </w:rPr>
        <w:t>分；不及格：</w:t>
      </w:r>
      <w:r w:rsidRPr="00FE5A8D">
        <w:rPr>
          <w:rFonts w:ascii="楷体" w:eastAsia="楷体" w:hAnsi="楷体"/>
          <w:sz w:val="24"/>
          <w:szCs w:val="24"/>
        </w:rPr>
        <w:t>59-0</w:t>
      </w:r>
      <w:r w:rsidRPr="00FE5A8D">
        <w:rPr>
          <w:rFonts w:ascii="楷体" w:eastAsia="楷体" w:hAnsi="楷体" w:hint="eastAsia"/>
          <w:sz w:val="24"/>
          <w:szCs w:val="24"/>
        </w:rPr>
        <w:t>分；</w:t>
      </w:r>
    </w:p>
    <w:p w:rsidR="00C862F6" w:rsidRPr="00FE5A8D" w:rsidRDefault="00C862F6" w:rsidP="00CA1941">
      <w:pPr>
        <w:spacing w:line="360" w:lineRule="auto"/>
        <w:ind w:firstLineChars="201" w:firstLine="31680"/>
        <w:rPr>
          <w:rFonts w:ascii="Times New Roman" w:hAnsi="Times New Roman"/>
          <w:b/>
          <w:szCs w:val="24"/>
        </w:rPr>
      </w:pPr>
      <w:r w:rsidRPr="00FE5A8D">
        <w:rPr>
          <w:rFonts w:ascii="Times New Roman" w:hAnsi="Times New Roman" w:hint="eastAsia"/>
          <w:b/>
          <w:szCs w:val="24"/>
        </w:rPr>
        <w:t>优秀：</w:t>
      </w:r>
      <w:r w:rsidRPr="00FE5A8D">
        <w:rPr>
          <w:rFonts w:ascii="楷体" w:eastAsia="楷体" w:hAnsi="楷体" w:hint="eastAsia"/>
          <w:sz w:val="24"/>
          <w:szCs w:val="24"/>
        </w:rPr>
        <w:t>攻守战术行为战术意识好，技术动作运用合理，效果显著，积极主动，作风良好；</w:t>
      </w:r>
    </w:p>
    <w:p w:rsidR="00C862F6" w:rsidRPr="00FE5A8D" w:rsidRDefault="00C862F6" w:rsidP="00CA1941">
      <w:pPr>
        <w:spacing w:line="360" w:lineRule="auto"/>
        <w:ind w:firstLineChars="201" w:firstLine="31680"/>
        <w:rPr>
          <w:rFonts w:ascii="Times New Roman" w:hAnsi="Times New Roman"/>
          <w:b/>
          <w:szCs w:val="24"/>
        </w:rPr>
      </w:pPr>
      <w:r w:rsidRPr="00FE5A8D">
        <w:rPr>
          <w:rFonts w:ascii="Times New Roman" w:hAnsi="Times New Roman" w:hint="eastAsia"/>
          <w:b/>
          <w:szCs w:val="24"/>
        </w:rPr>
        <w:t>良好：</w:t>
      </w:r>
      <w:r w:rsidRPr="00FE5A8D">
        <w:rPr>
          <w:rFonts w:ascii="楷体" w:eastAsia="楷体" w:hAnsi="楷体" w:hint="eastAsia"/>
          <w:sz w:val="24"/>
          <w:szCs w:val="24"/>
        </w:rPr>
        <w:t>攻守战术行为战术意识较好，技术动作运用较合理，效果较好，积极主动，作风良好；</w:t>
      </w:r>
    </w:p>
    <w:p w:rsidR="00C862F6" w:rsidRPr="00FE5A8D" w:rsidRDefault="00C862F6" w:rsidP="00CA1941">
      <w:pPr>
        <w:spacing w:line="360" w:lineRule="auto"/>
        <w:ind w:firstLineChars="201" w:firstLine="31680"/>
        <w:rPr>
          <w:rFonts w:ascii="楷体" w:eastAsia="楷体" w:hAnsi="楷体"/>
          <w:sz w:val="24"/>
          <w:szCs w:val="24"/>
        </w:rPr>
      </w:pPr>
      <w:r w:rsidRPr="00FE5A8D">
        <w:rPr>
          <w:rFonts w:ascii="Times New Roman" w:hAnsi="Times New Roman" w:hint="eastAsia"/>
          <w:b/>
          <w:szCs w:val="24"/>
        </w:rPr>
        <w:t>及格：</w:t>
      </w:r>
      <w:r w:rsidRPr="00FE5A8D">
        <w:rPr>
          <w:rFonts w:ascii="楷体" w:eastAsia="楷体" w:hAnsi="楷体" w:hint="eastAsia"/>
          <w:sz w:val="24"/>
          <w:szCs w:val="24"/>
        </w:rPr>
        <w:t>攻守战术行为战术意识一般，技术动作基本合理，效果一般，积极主动，作风良好；</w:t>
      </w:r>
    </w:p>
    <w:p w:rsidR="00C862F6" w:rsidRPr="00FE5A8D" w:rsidRDefault="00C862F6" w:rsidP="00CA1941">
      <w:pPr>
        <w:spacing w:line="360" w:lineRule="auto"/>
        <w:ind w:firstLineChars="201" w:firstLine="31680"/>
        <w:rPr>
          <w:rFonts w:ascii="楷体" w:eastAsia="楷体" w:hAnsi="楷体"/>
          <w:sz w:val="24"/>
          <w:szCs w:val="24"/>
        </w:rPr>
      </w:pPr>
      <w:r w:rsidRPr="00FE5A8D">
        <w:rPr>
          <w:rFonts w:ascii="Times New Roman" w:hAnsi="Times New Roman" w:hint="eastAsia"/>
          <w:b/>
          <w:szCs w:val="24"/>
        </w:rPr>
        <w:t>不及格：</w:t>
      </w:r>
      <w:r w:rsidRPr="00FE5A8D">
        <w:rPr>
          <w:rFonts w:ascii="楷体" w:eastAsia="楷体" w:hAnsi="楷体" w:hint="eastAsia"/>
          <w:sz w:val="24"/>
          <w:szCs w:val="24"/>
        </w:rPr>
        <w:t>攻守战术行为战术意识不好，技术动作不合理，效果差，不积极主动，作风不好；</w:t>
      </w:r>
    </w:p>
    <w:p w:rsidR="00C862F6" w:rsidRPr="00FE5A8D" w:rsidRDefault="00C862F6" w:rsidP="00CA1941">
      <w:pPr>
        <w:spacing w:line="360" w:lineRule="auto"/>
        <w:ind w:firstLineChars="201" w:firstLine="31680"/>
        <w:rPr>
          <w:rFonts w:ascii="Times New Roman" w:hAnsi="Times New Roman"/>
          <w:b/>
          <w:szCs w:val="24"/>
        </w:rPr>
      </w:pPr>
      <w:r w:rsidRPr="00FE5A8D">
        <w:rPr>
          <w:rFonts w:ascii="楷体" w:eastAsia="楷体" w:hAnsi="楷体" w:hint="eastAsia"/>
          <w:b/>
          <w:sz w:val="24"/>
          <w:szCs w:val="24"/>
        </w:rPr>
        <w:t>要求：</w:t>
      </w:r>
      <w:r w:rsidRPr="00FE5A8D">
        <w:rPr>
          <w:rFonts w:ascii="楷体" w:eastAsia="楷体" w:hAnsi="楷体" w:hint="eastAsia"/>
          <w:sz w:val="24"/>
          <w:szCs w:val="24"/>
        </w:rPr>
        <w:t>比赛中要既要积极主动发挥技术战术水平，又要注意动作，不要故意犯规伤人。要服从裁判，严禁恶意伤人行为，无论什么情况下如有恶意伤人行为，该考生的实践复试成绩以不合格记。</w:t>
      </w:r>
    </w:p>
    <w:p w:rsidR="00C862F6" w:rsidRPr="00FE5A8D" w:rsidRDefault="00C862F6" w:rsidP="004B2BAE">
      <w:pPr>
        <w:rPr>
          <w:sz w:val="28"/>
        </w:rPr>
      </w:pPr>
    </w:p>
    <w:sectPr w:rsidR="00C862F6" w:rsidRPr="00FE5A8D" w:rsidSect="00381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F6" w:rsidRDefault="00C862F6" w:rsidP="00FE5A8D">
      <w:r>
        <w:separator/>
      </w:r>
    </w:p>
  </w:endnote>
  <w:endnote w:type="continuationSeparator" w:id="1">
    <w:p w:rsidR="00C862F6" w:rsidRDefault="00C862F6" w:rsidP="00FE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F6" w:rsidRDefault="00C862F6" w:rsidP="00FE5A8D">
      <w:r>
        <w:separator/>
      </w:r>
    </w:p>
  </w:footnote>
  <w:footnote w:type="continuationSeparator" w:id="1">
    <w:p w:rsidR="00C862F6" w:rsidRDefault="00C862F6" w:rsidP="00FE5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2C8"/>
    <w:multiLevelType w:val="hybridMultilevel"/>
    <w:tmpl w:val="0AE44EE2"/>
    <w:lvl w:ilvl="0" w:tplc="8910903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BAE"/>
    <w:rsid w:val="000C6227"/>
    <w:rsid w:val="001A64C4"/>
    <w:rsid w:val="00206AED"/>
    <w:rsid w:val="0025042F"/>
    <w:rsid w:val="00312047"/>
    <w:rsid w:val="00363FB0"/>
    <w:rsid w:val="00381DCF"/>
    <w:rsid w:val="003E1D11"/>
    <w:rsid w:val="003E240D"/>
    <w:rsid w:val="004101C4"/>
    <w:rsid w:val="004B2BAE"/>
    <w:rsid w:val="00577881"/>
    <w:rsid w:val="005D2C5A"/>
    <w:rsid w:val="006E04FA"/>
    <w:rsid w:val="007C1A19"/>
    <w:rsid w:val="007C3254"/>
    <w:rsid w:val="00800619"/>
    <w:rsid w:val="00844189"/>
    <w:rsid w:val="009A2A16"/>
    <w:rsid w:val="009E2DB7"/>
    <w:rsid w:val="00A10B57"/>
    <w:rsid w:val="00A2211F"/>
    <w:rsid w:val="00A962AE"/>
    <w:rsid w:val="00B7043B"/>
    <w:rsid w:val="00B774C9"/>
    <w:rsid w:val="00B86511"/>
    <w:rsid w:val="00B87F04"/>
    <w:rsid w:val="00C62BC0"/>
    <w:rsid w:val="00C6783E"/>
    <w:rsid w:val="00C862F6"/>
    <w:rsid w:val="00CA1941"/>
    <w:rsid w:val="00D02CF6"/>
    <w:rsid w:val="00D43671"/>
    <w:rsid w:val="00D43FE8"/>
    <w:rsid w:val="00DD355C"/>
    <w:rsid w:val="00F343E2"/>
    <w:rsid w:val="00F471E8"/>
    <w:rsid w:val="00F831D4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C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BA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E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A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A8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李春满</dc:creator>
  <cp:keywords/>
  <dc:description/>
  <cp:lastModifiedBy>微软用户</cp:lastModifiedBy>
  <cp:revision>9</cp:revision>
  <dcterms:created xsi:type="dcterms:W3CDTF">2017-03-07T06:47:00Z</dcterms:created>
  <dcterms:modified xsi:type="dcterms:W3CDTF">2017-03-22T03:53:00Z</dcterms:modified>
</cp:coreProperties>
</file>