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4D" w:rsidRDefault="0063724D" w:rsidP="0063724D">
      <w:pPr>
        <w:widowControl/>
        <w:snapToGrid w:val="0"/>
        <w:jc w:val="left"/>
        <w:outlineLvl w:val="0"/>
        <w:rPr>
          <w:rFonts w:ascii="宋体" w:hAnsi="宋体" w:hint="eastAsia"/>
          <w:b/>
          <w:sz w:val="32"/>
          <w:szCs w:val="32"/>
        </w:rPr>
      </w:pPr>
      <w:r>
        <w:rPr>
          <w:rFonts w:ascii="宋体" w:hAnsi="宋体" w:hint="eastAsia"/>
          <w:b/>
          <w:sz w:val="32"/>
          <w:szCs w:val="32"/>
        </w:rPr>
        <w:t>附件二</w:t>
      </w:r>
      <w:r>
        <w:rPr>
          <w:rFonts w:ascii="宋体" w:hAnsi="宋体"/>
          <w:b/>
          <w:sz w:val="32"/>
          <w:szCs w:val="32"/>
        </w:rPr>
        <w:t>：</w:t>
      </w:r>
    </w:p>
    <w:p w:rsidR="0063724D" w:rsidRDefault="0063724D" w:rsidP="0063724D">
      <w:pPr>
        <w:widowControl/>
        <w:snapToGrid w:val="0"/>
        <w:jc w:val="center"/>
        <w:outlineLvl w:val="0"/>
        <w:rPr>
          <w:rFonts w:ascii="宋体" w:hAnsi="宋体"/>
          <w:b/>
          <w:sz w:val="32"/>
          <w:szCs w:val="32"/>
        </w:rPr>
      </w:pPr>
    </w:p>
    <w:p w:rsidR="0063724D" w:rsidRDefault="0063724D" w:rsidP="0063724D">
      <w:pPr>
        <w:widowControl/>
        <w:snapToGrid w:val="0"/>
        <w:jc w:val="center"/>
        <w:outlineLvl w:val="0"/>
        <w:rPr>
          <w:rFonts w:ascii="宋体" w:hAnsi="宋体"/>
          <w:b/>
          <w:sz w:val="32"/>
          <w:szCs w:val="32"/>
        </w:rPr>
      </w:pPr>
      <w:r>
        <w:rPr>
          <w:rFonts w:ascii="宋体" w:hAnsi="宋体" w:hint="eastAsia"/>
          <w:b/>
          <w:sz w:val="32"/>
          <w:szCs w:val="32"/>
        </w:rPr>
        <w:t>测绘学院选拔科研创新能力突出的本科生</w:t>
      </w:r>
      <w:bookmarkStart w:id="0" w:name="_Toc390883629"/>
      <w:r>
        <w:rPr>
          <w:rFonts w:ascii="宋体" w:hAnsi="宋体" w:hint="eastAsia"/>
          <w:b/>
          <w:sz w:val="32"/>
          <w:szCs w:val="32"/>
        </w:rPr>
        <w:t>免试攻读</w:t>
      </w:r>
    </w:p>
    <w:p w:rsidR="0063724D" w:rsidRDefault="0063724D" w:rsidP="0063724D">
      <w:pPr>
        <w:widowControl/>
        <w:snapToGrid w:val="0"/>
        <w:jc w:val="center"/>
        <w:outlineLvl w:val="0"/>
        <w:rPr>
          <w:rFonts w:ascii="宋体" w:hAnsi="宋体" w:hint="eastAsia"/>
          <w:b/>
          <w:sz w:val="32"/>
          <w:szCs w:val="32"/>
        </w:rPr>
      </w:pPr>
      <w:bookmarkStart w:id="1" w:name="_Toc447285920"/>
      <w:bookmarkStart w:id="2" w:name="_Toc447285664"/>
      <w:r>
        <w:rPr>
          <w:rFonts w:ascii="宋体" w:hAnsi="宋体" w:hint="eastAsia"/>
          <w:b/>
          <w:sz w:val="32"/>
          <w:szCs w:val="32"/>
        </w:rPr>
        <w:t>硕士研究生的规定</w:t>
      </w:r>
      <w:bookmarkEnd w:id="0"/>
      <w:bookmarkEnd w:id="1"/>
      <w:bookmarkEnd w:id="2"/>
    </w:p>
    <w:p w:rsidR="0063724D" w:rsidRDefault="0063724D" w:rsidP="0063724D">
      <w:pPr>
        <w:widowControl/>
        <w:spacing w:line="400" w:lineRule="exact"/>
        <w:ind w:firstLineChars="150" w:firstLine="360"/>
        <w:rPr>
          <w:rFonts w:ascii="楷体_GB2312" w:eastAsia="楷体_GB2312" w:hAnsi="宋体" w:cs="宋体" w:hint="eastAsia"/>
          <w:kern w:val="0"/>
          <w:sz w:val="24"/>
        </w:rPr>
      </w:pP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为进一步提高研究生生源质量，充分挖掘具有进一步培养潜力的人才，选拔科研创新能力突出的本科生免试攻读我院硕士研究生，根据本科生院相关文件精神，特制定本规定。</w:t>
      </w:r>
    </w:p>
    <w:p w:rsidR="0063724D" w:rsidRDefault="0063724D" w:rsidP="0063724D">
      <w:pPr>
        <w:widowControl/>
        <w:tabs>
          <w:tab w:val="left" w:pos="420"/>
        </w:tabs>
        <w:snapToGrid w:val="0"/>
        <w:spacing w:beforeLines="50" w:before="156" w:afterLines="50" w:after="156" w:line="440" w:lineRule="exact"/>
        <w:ind w:firstLineChars="200" w:firstLine="482"/>
        <w:rPr>
          <w:rFonts w:ascii="宋体" w:hAnsi="宋体" w:hint="eastAsia"/>
          <w:b/>
          <w:sz w:val="24"/>
        </w:rPr>
      </w:pPr>
      <w:r>
        <w:rPr>
          <w:rFonts w:ascii="宋体" w:hAnsi="宋体" w:hint="eastAsia"/>
          <w:b/>
          <w:sz w:val="24"/>
        </w:rPr>
        <w:t>一、选拔对象</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选拔对象为我院全日制应届本科毕业生中科研创新能力突出的学生。</w:t>
      </w:r>
    </w:p>
    <w:p w:rsidR="0063724D" w:rsidRDefault="0063724D" w:rsidP="0063724D">
      <w:pPr>
        <w:widowControl/>
        <w:tabs>
          <w:tab w:val="left" w:pos="420"/>
        </w:tabs>
        <w:snapToGrid w:val="0"/>
        <w:spacing w:beforeLines="50" w:before="156" w:afterLines="50" w:after="156" w:line="440" w:lineRule="exact"/>
        <w:ind w:firstLineChars="200" w:firstLine="482"/>
        <w:rPr>
          <w:rFonts w:ascii="宋体" w:hAnsi="宋体" w:hint="eastAsia"/>
          <w:b/>
          <w:sz w:val="24"/>
        </w:rPr>
      </w:pPr>
      <w:bookmarkStart w:id="3" w:name="_Toc381860590"/>
      <w:bookmarkStart w:id="4" w:name="_Toc381807807"/>
      <w:bookmarkStart w:id="5" w:name="_Toc381288787"/>
      <w:bookmarkStart w:id="6" w:name="_Toc381287567"/>
      <w:bookmarkStart w:id="7" w:name="_Toc381286911"/>
      <w:bookmarkStart w:id="8" w:name="_Toc376514182"/>
      <w:bookmarkStart w:id="9" w:name="_Toc376513153"/>
      <w:bookmarkStart w:id="10" w:name="_Toc376440435"/>
      <w:bookmarkStart w:id="11" w:name="_Toc358052348"/>
      <w:r>
        <w:rPr>
          <w:rFonts w:ascii="宋体" w:hAnsi="宋体" w:hint="eastAsia"/>
          <w:b/>
          <w:sz w:val="24"/>
        </w:rPr>
        <w:t>二、选拔名额</w:t>
      </w:r>
      <w:bookmarkEnd w:id="3"/>
      <w:bookmarkEnd w:id="4"/>
      <w:bookmarkEnd w:id="5"/>
      <w:bookmarkEnd w:id="6"/>
      <w:bookmarkEnd w:id="7"/>
      <w:bookmarkEnd w:id="8"/>
      <w:bookmarkEnd w:id="9"/>
      <w:bookmarkEnd w:id="10"/>
      <w:bookmarkEnd w:id="11"/>
    </w:p>
    <w:p w:rsidR="0063724D" w:rsidRDefault="0063724D" w:rsidP="0063724D">
      <w:pPr>
        <w:widowControl/>
        <w:tabs>
          <w:tab w:val="left" w:pos="780"/>
        </w:tabs>
        <w:snapToGrid w:val="0"/>
        <w:spacing w:line="440" w:lineRule="exact"/>
        <w:ind w:firstLineChars="200" w:firstLine="480"/>
        <w:rPr>
          <w:rFonts w:ascii="宋体" w:hAnsi="宋体" w:hint="eastAsia"/>
          <w:sz w:val="24"/>
        </w:rPr>
      </w:pPr>
      <w:r>
        <w:rPr>
          <w:rFonts w:ascii="宋体" w:hAnsi="宋体" w:hint="eastAsia"/>
          <w:sz w:val="24"/>
        </w:rPr>
        <w:t>选拔名额不超过学校划拨到学院当年推免指标的10％。</w:t>
      </w:r>
    </w:p>
    <w:p w:rsidR="0063724D" w:rsidRDefault="0063724D" w:rsidP="0063724D">
      <w:pPr>
        <w:widowControl/>
        <w:tabs>
          <w:tab w:val="left" w:pos="420"/>
        </w:tabs>
        <w:snapToGrid w:val="0"/>
        <w:spacing w:beforeLines="50" w:before="156" w:afterLines="50" w:after="156" w:line="440" w:lineRule="exact"/>
        <w:ind w:firstLineChars="200" w:firstLine="482"/>
        <w:rPr>
          <w:rFonts w:ascii="宋体" w:hAnsi="宋体" w:hint="eastAsia"/>
          <w:b/>
          <w:sz w:val="24"/>
        </w:rPr>
      </w:pPr>
      <w:bookmarkStart w:id="12" w:name="_Toc381860591"/>
      <w:bookmarkStart w:id="13" w:name="_Toc381807808"/>
      <w:bookmarkStart w:id="14" w:name="_Toc381288788"/>
      <w:bookmarkStart w:id="15" w:name="_Toc381287568"/>
      <w:bookmarkStart w:id="16" w:name="_Toc381286912"/>
      <w:bookmarkStart w:id="17" w:name="_Toc376514183"/>
      <w:bookmarkStart w:id="18" w:name="_Toc376513154"/>
      <w:bookmarkStart w:id="19" w:name="_Toc376440436"/>
      <w:bookmarkStart w:id="20" w:name="_Toc358052349"/>
      <w:r>
        <w:rPr>
          <w:rFonts w:ascii="宋体" w:hAnsi="宋体" w:hint="eastAsia"/>
          <w:b/>
          <w:sz w:val="24"/>
        </w:rPr>
        <w:t>三、选拔条件</w:t>
      </w:r>
      <w:bookmarkEnd w:id="12"/>
      <w:bookmarkEnd w:id="13"/>
      <w:bookmarkEnd w:id="14"/>
      <w:bookmarkEnd w:id="15"/>
      <w:bookmarkEnd w:id="16"/>
      <w:bookmarkEnd w:id="17"/>
      <w:bookmarkEnd w:id="18"/>
      <w:bookmarkEnd w:id="19"/>
      <w:bookmarkEnd w:id="20"/>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（一）拟选拔对象应在专业上表现出突出的能力，在科研上很有潜质。在申请推免时，须已通过国家英语六级考试，必修课程无不及格现象（不含体育课）。</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（二）选拔对象应遵守学校学院纪律，无严重违纪行为。</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（三）申请人还必须具备以下条件之一：</w:t>
      </w:r>
    </w:p>
    <w:p w:rsidR="0063724D" w:rsidRPr="00CB4672" w:rsidRDefault="0063724D" w:rsidP="0063724D">
      <w:pPr>
        <w:widowControl/>
        <w:snapToGrid w:val="0"/>
        <w:spacing w:line="440" w:lineRule="exact"/>
        <w:ind w:firstLineChars="200" w:firstLine="482"/>
        <w:rPr>
          <w:rFonts w:ascii="宋体" w:hAnsi="宋体" w:hint="eastAsia"/>
          <w:b/>
          <w:sz w:val="24"/>
        </w:rPr>
      </w:pPr>
      <w:r w:rsidRPr="00CB4672">
        <w:rPr>
          <w:rFonts w:ascii="宋体" w:hAnsi="宋体" w:hint="eastAsia"/>
          <w:b/>
          <w:sz w:val="24"/>
        </w:rPr>
        <w:t>条件一：</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1、独立完成或作为主要负责人完成发明创造或技术专利。</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2、入围国家级学术论文比赛、数学建模、电子设计等学科竞赛并获奖项。</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3、作为第一作者在国内外权威期刊上发表学术论文、调研报告、理论文章等。</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4、独立完成或作为主要负责人完成国家级大学生科研课题及创新项目。</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5、独立开展或作为主要负责人开展与专业有关的社会实践活动获得国家级奖励。</w:t>
      </w:r>
    </w:p>
    <w:p w:rsidR="0063724D" w:rsidRPr="00CB4672" w:rsidRDefault="0063724D" w:rsidP="0063724D">
      <w:pPr>
        <w:widowControl/>
        <w:tabs>
          <w:tab w:val="left" w:pos="780"/>
        </w:tabs>
        <w:snapToGrid w:val="0"/>
        <w:spacing w:line="440" w:lineRule="exact"/>
        <w:ind w:firstLineChars="200" w:firstLine="482"/>
        <w:rPr>
          <w:rFonts w:ascii="宋体" w:hAnsi="宋体" w:hint="eastAsia"/>
          <w:b/>
          <w:sz w:val="24"/>
        </w:rPr>
      </w:pPr>
      <w:r w:rsidRPr="00CB4672">
        <w:rPr>
          <w:rFonts w:ascii="宋体" w:hAnsi="宋体" w:hint="eastAsia"/>
          <w:b/>
          <w:sz w:val="24"/>
        </w:rPr>
        <w:t>条件二：</w:t>
      </w:r>
    </w:p>
    <w:p w:rsidR="0063724D" w:rsidRDefault="0063724D" w:rsidP="0063724D">
      <w:pPr>
        <w:widowControl/>
        <w:tabs>
          <w:tab w:val="left" w:pos="780"/>
        </w:tabs>
        <w:snapToGrid w:val="0"/>
        <w:spacing w:line="440" w:lineRule="exact"/>
        <w:ind w:firstLineChars="200" w:firstLine="480"/>
        <w:rPr>
          <w:rFonts w:ascii="宋体" w:hAnsi="宋体" w:hint="eastAsia"/>
          <w:sz w:val="24"/>
        </w:rPr>
      </w:pPr>
      <w:bookmarkStart w:id="21" w:name="_Toc381860592"/>
      <w:bookmarkStart w:id="22" w:name="_Toc381807809"/>
      <w:bookmarkStart w:id="23" w:name="_Toc381288789"/>
      <w:bookmarkStart w:id="24" w:name="_Toc381287569"/>
      <w:bookmarkStart w:id="25" w:name="_Toc381286913"/>
      <w:bookmarkStart w:id="26" w:name="_Toc376514184"/>
      <w:bookmarkStart w:id="27" w:name="_Toc376513155"/>
      <w:bookmarkStart w:id="28" w:name="_Toc376440437"/>
      <w:bookmarkStart w:id="29" w:name="_Toc358052350"/>
      <w:r>
        <w:rPr>
          <w:rFonts w:ascii="宋体" w:hAnsi="宋体" w:hint="eastAsia"/>
          <w:sz w:val="24"/>
        </w:rPr>
        <w:t>1、获得省级学术论文比赛或学科竞赛奖励。</w:t>
      </w:r>
      <w:bookmarkEnd w:id="21"/>
      <w:bookmarkEnd w:id="22"/>
      <w:bookmarkEnd w:id="23"/>
      <w:bookmarkEnd w:id="24"/>
      <w:bookmarkEnd w:id="25"/>
      <w:bookmarkEnd w:id="26"/>
      <w:bookmarkEnd w:id="27"/>
      <w:bookmarkEnd w:id="28"/>
      <w:bookmarkEnd w:id="29"/>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2、获校级学科竞赛一等奖或测绘技能大赛一等奖。</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3、作为第一作者在国内外核心期刊上发表学术论文、调研报告、理论文章等。</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lastRenderedPageBreak/>
        <w:t>4、独立完成或作为主要负责人完成省级大学生科研课题及创新项目。</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5、独立开展或作为主要负责人开展有关于专业的社会实践活动获得省级奖励。</w:t>
      </w:r>
    </w:p>
    <w:p w:rsidR="0063724D" w:rsidRDefault="0063724D" w:rsidP="0063724D">
      <w:pPr>
        <w:widowControl/>
        <w:tabs>
          <w:tab w:val="left" w:pos="780"/>
        </w:tabs>
        <w:snapToGrid w:val="0"/>
        <w:spacing w:line="440" w:lineRule="exact"/>
        <w:ind w:firstLineChars="200" w:firstLine="480"/>
        <w:rPr>
          <w:rFonts w:ascii="宋体" w:hAnsi="宋体" w:hint="eastAsia"/>
          <w:sz w:val="24"/>
        </w:rPr>
      </w:pPr>
      <w:bookmarkStart w:id="30" w:name="_Toc381860593"/>
      <w:bookmarkStart w:id="31" w:name="_Toc381807810"/>
      <w:bookmarkStart w:id="32" w:name="_Toc381288790"/>
      <w:bookmarkStart w:id="33" w:name="_Toc381287570"/>
      <w:bookmarkStart w:id="34" w:name="_Toc381286914"/>
      <w:bookmarkStart w:id="35" w:name="_Toc376514185"/>
      <w:bookmarkStart w:id="36" w:name="_Toc376513156"/>
      <w:bookmarkStart w:id="37" w:name="_Toc376440438"/>
      <w:bookmarkStart w:id="38" w:name="_Toc358052351"/>
      <w:r>
        <w:rPr>
          <w:rFonts w:ascii="宋体" w:hAnsi="宋体" w:hint="eastAsia"/>
          <w:sz w:val="24"/>
        </w:rPr>
        <w:t>（四）获得以下奖励可作为参考</w:t>
      </w:r>
      <w:bookmarkEnd w:id="30"/>
      <w:bookmarkEnd w:id="31"/>
      <w:bookmarkEnd w:id="32"/>
      <w:bookmarkEnd w:id="33"/>
      <w:bookmarkEnd w:id="34"/>
      <w:bookmarkEnd w:id="35"/>
      <w:bookmarkEnd w:id="36"/>
      <w:bookmarkEnd w:id="37"/>
      <w:bookmarkEnd w:id="38"/>
      <w:r>
        <w:rPr>
          <w:rFonts w:ascii="宋体" w:hAnsi="宋体" w:hint="eastAsia"/>
          <w:sz w:val="24"/>
        </w:rPr>
        <w:t>条件</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1、获得校级学科竞赛二等奖或测绘技能大赛二等奖。</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2、作为第一作者在国内公开出版的刊物上发表学术论文、调研报告、理论文章等。</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3、独立完成或作为主要负责人完成校级大学生科研项目课题及创新项目，并在相关刊物或专业会议上发表文章。</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4、独立开展或作为主要负责人开展与专业有关的社会实践活动获得校级奖励。</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（五）参加多项学科竞赛，或正式发表多篇论文，或同时拥有多项专利发明，在认定上可以累计。但同一成果获多项奖励，按最高奖励级别认定。</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（六）具体标准说明</w:t>
      </w:r>
    </w:p>
    <w:p w:rsidR="0063724D" w:rsidRDefault="0063724D" w:rsidP="0063724D">
      <w:pPr>
        <w:widowControl/>
        <w:snapToGrid w:val="0"/>
        <w:spacing w:line="440" w:lineRule="exact"/>
        <w:ind w:firstLineChars="200" w:firstLine="480"/>
        <w:rPr>
          <w:rFonts w:ascii="宋体" w:hAnsi="宋体" w:hint="eastAsia"/>
          <w:sz w:val="24"/>
        </w:rPr>
      </w:pPr>
      <w:r>
        <w:rPr>
          <w:rFonts w:ascii="宋体" w:hAnsi="宋体" w:hint="eastAsia"/>
          <w:sz w:val="24"/>
        </w:rPr>
        <w:t>发明创造的认定以国家权威部门颁发的发明证书、专利证书等为依据；获得奖励的认定以获奖证书或正式文件为依据；发表论文的认定以在国家正式出版的学术刊物、理论刊物或报纸理论版上发表的论文为依据，用稿通知不予认定。</w:t>
      </w:r>
    </w:p>
    <w:p w:rsidR="0063724D" w:rsidRDefault="0063724D" w:rsidP="0063724D">
      <w:pPr>
        <w:widowControl/>
        <w:tabs>
          <w:tab w:val="left" w:pos="420"/>
        </w:tabs>
        <w:snapToGrid w:val="0"/>
        <w:spacing w:beforeLines="50" w:before="156" w:afterLines="50" w:after="156" w:line="440" w:lineRule="exact"/>
        <w:ind w:firstLineChars="200" w:firstLine="482"/>
        <w:rPr>
          <w:rFonts w:ascii="宋体" w:hAnsi="宋体" w:hint="eastAsia"/>
          <w:b/>
          <w:sz w:val="24"/>
        </w:rPr>
      </w:pPr>
      <w:r>
        <w:rPr>
          <w:rFonts w:ascii="宋体" w:hAnsi="宋体" w:hint="eastAsia"/>
          <w:b/>
          <w:sz w:val="24"/>
        </w:rPr>
        <w:t>四、选拔程序</w:t>
      </w:r>
    </w:p>
    <w:p w:rsidR="0063724D" w:rsidRDefault="0063724D" w:rsidP="0063724D">
      <w:pPr>
        <w:widowControl/>
        <w:tabs>
          <w:tab w:val="left" w:pos="1140"/>
        </w:tabs>
        <w:snapToGrid w:val="0"/>
        <w:spacing w:line="440" w:lineRule="exact"/>
        <w:ind w:firstLineChars="200" w:firstLine="480"/>
        <w:rPr>
          <w:rFonts w:ascii="宋体" w:hAnsi="宋体" w:hint="eastAsia"/>
          <w:sz w:val="24"/>
        </w:rPr>
      </w:pPr>
      <w:r>
        <w:rPr>
          <w:rFonts w:ascii="宋体" w:hAnsi="宋体" w:hint="eastAsia"/>
          <w:sz w:val="24"/>
        </w:rPr>
        <w:t>1、由学生工作办公室公布关于选拔科研创新能力突出学生免试攻读硕士研究生工作的通知。</w:t>
      </w:r>
    </w:p>
    <w:p w:rsidR="0063724D" w:rsidRDefault="0063724D" w:rsidP="0063724D">
      <w:pPr>
        <w:widowControl/>
        <w:tabs>
          <w:tab w:val="left" w:pos="1140"/>
        </w:tabs>
        <w:snapToGrid w:val="0"/>
        <w:spacing w:line="440" w:lineRule="exact"/>
        <w:ind w:firstLineChars="200" w:firstLine="480"/>
        <w:rPr>
          <w:rFonts w:ascii="宋体" w:hAnsi="宋体" w:hint="eastAsia"/>
          <w:sz w:val="24"/>
        </w:rPr>
      </w:pPr>
      <w:r>
        <w:rPr>
          <w:rFonts w:ascii="宋体" w:hAnsi="宋体" w:hint="eastAsia"/>
          <w:sz w:val="24"/>
        </w:rPr>
        <w:t>2、申请人填写《武汉大学测绘学院选拔科研创新能力突出学生免试攻读硕士研究生申请表》，并附相关科研论文、成果实物、奖励证书等材料。</w:t>
      </w:r>
    </w:p>
    <w:p w:rsidR="0063724D" w:rsidRDefault="0063724D" w:rsidP="0063724D">
      <w:pPr>
        <w:widowControl/>
        <w:tabs>
          <w:tab w:val="left" w:pos="1140"/>
        </w:tabs>
        <w:snapToGrid w:val="0"/>
        <w:spacing w:line="440" w:lineRule="exact"/>
        <w:ind w:firstLineChars="200" w:firstLine="480"/>
        <w:rPr>
          <w:rFonts w:ascii="宋体" w:hAnsi="宋体" w:hint="eastAsia"/>
          <w:sz w:val="24"/>
        </w:rPr>
      </w:pPr>
      <w:r>
        <w:rPr>
          <w:rFonts w:ascii="宋体" w:hAnsi="宋体" w:hint="eastAsia"/>
          <w:sz w:val="24"/>
        </w:rPr>
        <w:t>2、申请期限结束之后，学院组织专家组成选拔复试答辩小组。</w:t>
      </w:r>
    </w:p>
    <w:p w:rsidR="0063724D" w:rsidRDefault="0063724D" w:rsidP="0063724D">
      <w:pPr>
        <w:widowControl/>
        <w:tabs>
          <w:tab w:val="left" w:pos="1140"/>
        </w:tabs>
        <w:snapToGrid w:val="0"/>
        <w:spacing w:line="440" w:lineRule="exact"/>
        <w:ind w:firstLineChars="200" w:firstLine="480"/>
        <w:rPr>
          <w:rFonts w:ascii="宋体" w:hAnsi="宋体" w:hint="eastAsia"/>
          <w:sz w:val="24"/>
        </w:rPr>
      </w:pPr>
      <w:r>
        <w:rPr>
          <w:rFonts w:ascii="宋体" w:hAnsi="宋体" w:hint="eastAsia"/>
          <w:sz w:val="24"/>
        </w:rPr>
        <w:t>3、复试采取公开答辩的方式；如有其他考核方式，由答辩组专家根据实际情况自行确定。</w:t>
      </w:r>
    </w:p>
    <w:p w:rsidR="0063724D" w:rsidRDefault="0063724D" w:rsidP="0063724D">
      <w:pPr>
        <w:widowControl/>
        <w:tabs>
          <w:tab w:val="left" w:pos="1140"/>
        </w:tabs>
        <w:snapToGrid w:val="0"/>
        <w:spacing w:line="440" w:lineRule="exact"/>
        <w:ind w:firstLineChars="200" w:firstLine="480"/>
        <w:rPr>
          <w:rFonts w:ascii="宋体" w:hAnsi="宋体" w:hint="eastAsia"/>
          <w:sz w:val="24"/>
        </w:rPr>
      </w:pPr>
      <w:r>
        <w:rPr>
          <w:rFonts w:ascii="宋体" w:hAnsi="宋体" w:hint="eastAsia"/>
          <w:sz w:val="24"/>
        </w:rPr>
        <w:t>4、公开答辩采取申请人展示并说明从事研究的情况、成果及自身从事科研的优势等，答辩组针对申请人材料及答辩情况进行提问，申请人须对答辩组所提问题进行明确回答。</w:t>
      </w:r>
    </w:p>
    <w:p w:rsidR="0063724D" w:rsidRDefault="0063724D" w:rsidP="0063724D">
      <w:pPr>
        <w:widowControl/>
        <w:tabs>
          <w:tab w:val="left" w:pos="1140"/>
        </w:tabs>
        <w:snapToGrid w:val="0"/>
        <w:spacing w:line="440" w:lineRule="exact"/>
        <w:ind w:firstLineChars="200" w:firstLine="480"/>
        <w:rPr>
          <w:rFonts w:ascii="宋体" w:hAnsi="宋体" w:hint="eastAsia"/>
          <w:sz w:val="24"/>
        </w:rPr>
      </w:pPr>
      <w:r>
        <w:rPr>
          <w:rFonts w:ascii="宋体" w:hAnsi="宋体" w:hint="eastAsia"/>
          <w:sz w:val="24"/>
        </w:rPr>
        <w:t>5、答辩组在复试结束的三天内根据申请人材料、复试答辩情况确定“科技创新”推免候选人。</w:t>
      </w:r>
    </w:p>
    <w:p w:rsidR="0063724D" w:rsidRDefault="0063724D" w:rsidP="0063724D">
      <w:pPr>
        <w:widowControl/>
        <w:tabs>
          <w:tab w:val="left" w:pos="1140"/>
        </w:tabs>
        <w:snapToGrid w:val="0"/>
        <w:spacing w:line="440" w:lineRule="exact"/>
        <w:ind w:firstLineChars="200" w:firstLine="480"/>
        <w:rPr>
          <w:rFonts w:ascii="宋体" w:hAnsi="宋体" w:hint="eastAsia"/>
          <w:sz w:val="24"/>
        </w:rPr>
      </w:pPr>
      <w:r>
        <w:rPr>
          <w:rFonts w:ascii="宋体" w:hAnsi="宋体" w:hint="eastAsia"/>
          <w:sz w:val="24"/>
        </w:rPr>
        <w:lastRenderedPageBreak/>
        <w:t>6、学院“科技创新”推免候选人名单以及相关推免材料在学院内公示，公示期为七天。学生对复试结果如有异议，可在公示期内提出，答辩组根据异议和情况反馈进行复核和调查，并将调查结果反馈给当事人。</w:t>
      </w:r>
    </w:p>
    <w:p w:rsidR="0063724D" w:rsidRDefault="0063724D" w:rsidP="0063724D">
      <w:pPr>
        <w:widowControl/>
        <w:tabs>
          <w:tab w:val="left" w:pos="1140"/>
        </w:tabs>
        <w:snapToGrid w:val="0"/>
        <w:spacing w:line="440" w:lineRule="exact"/>
        <w:ind w:firstLineChars="200" w:firstLine="480"/>
        <w:rPr>
          <w:rFonts w:ascii="宋体" w:hAnsi="宋体" w:hint="eastAsia"/>
          <w:sz w:val="24"/>
        </w:rPr>
      </w:pPr>
      <w:r>
        <w:rPr>
          <w:rFonts w:ascii="宋体" w:hAnsi="宋体" w:hint="eastAsia"/>
          <w:sz w:val="24"/>
        </w:rPr>
        <w:t>7、公示期结束后，确定“科技创新”推免生名单。</w:t>
      </w:r>
    </w:p>
    <w:p w:rsidR="0063724D" w:rsidRDefault="0063724D" w:rsidP="0063724D">
      <w:pPr>
        <w:widowControl/>
        <w:tabs>
          <w:tab w:val="left" w:pos="420"/>
        </w:tabs>
        <w:snapToGrid w:val="0"/>
        <w:spacing w:beforeLines="50" w:before="156" w:afterLines="50" w:after="156" w:line="440" w:lineRule="exact"/>
        <w:ind w:firstLineChars="200" w:firstLine="482"/>
        <w:rPr>
          <w:rFonts w:ascii="宋体" w:hAnsi="宋体" w:hint="eastAsia"/>
          <w:b/>
          <w:sz w:val="24"/>
        </w:rPr>
      </w:pPr>
      <w:r>
        <w:rPr>
          <w:rFonts w:ascii="宋体" w:hAnsi="宋体" w:hint="eastAsia"/>
          <w:b/>
          <w:sz w:val="24"/>
        </w:rPr>
        <w:t>五、本规定自公布之日起试行。</w:t>
      </w:r>
    </w:p>
    <w:p w:rsidR="0063724D" w:rsidRDefault="0063724D" w:rsidP="0063724D">
      <w:pPr>
        <w:widowControl/>
        <w:tabs>
          <w:tab w:val="left" w:pos="780"/>
        </w:tabs>
        <w:snapToGrid w:val="0"/>
        <w:spacing w:line="440" w:lineRule="exact"/>
        <w:rPr>
          <w:rFonts w:ascii="宋体" w:hAnsi="宋体" w:hint="eastAsia"/>
          <w:sz w:val="24"/>
        </w:rPr>
      </w:pPr>
    </w:p>
    <w:p w:rsidR="0063724D" w:rsidRDefault="0063724D" w:rsidP="0063724D">
      <w:pPr>
        <w:widowControl/>
        <w:tabs>
          <w:tab w:val="left" w:pos="780"/>
        </w:tabs>
        <w:snapToGrid w:val="0"/>
        <w:spacing w:line="440" w:lineRule="exact"/>
        <w:rPr>
          <w:rFonts w:ascii="宋体" w:hAnsi="宋体" w:hint="eastAsia"/>
          <w:sz w:val="24"/>
        </w:rPr>
      </w:pPr>
    </w:p>
    <w:p w:rsidR="0063724D" w:rsidRDefault="0063724D" w:rsidP="0063724D">
      <w:pPr>
        <w:widowControl/>
        <w:tabs>
          <w:tab w:val="left" w:pos="780"/>
        </w:tabs>
        <w:snapToGrid w:val="0"/>
        <w:spacing w:line="440" w:lineRule="exact"/>
        <w:rPr>
          <w:rFonts w:ascii="宋体" w:hAnsi="宋体" w:hint="eastAsia"/>
          <w:sz w:val="24"/>
        </w:rPr>
      </w:pPr>
      <w:r>
        <w:rPr>
          <w:rFonts w:ascii="宋体" w:hAnsi="宋体" w:hint="eastAsia"/>
          <w:sz w:val="24"/>
        </w:rPr>
        <w:t>附件：武汉大学测绘学院选拔科研创新能力突出学生免试攻读硕士研究生申请表</w:t>
      </w:r>
    </w:p>
    <w:p w:rsidR="0063724D" w:rsidRDefault="0063724D" w:rsidP="0063724D">
      <w:pPr>
        <w:widowControl/>
        <w:tabs>
          <w:tab w:val="left" w:pos="780"/>
        </w:tabs>
        <w:snapToGrid w:val="0"/>
        <w:spacing w:line="440" w:lineRule="exact"/>
        <w:ind w:firstLineChars="200" w:firstLine="480"/>
        <w:rPr>
          <w:rFonts w:ascii="宋体" w:hAnsi="宋体" w:hint="eastAsia"/>
          <w:sz w:val="24"/>
        </w:rPr>
      </w:pPr>
    </w:p>
    <w:p w:rsidR="0063724D" w:rsidRDefault="0063724D" w:rsidP="0063724D">
      <w:pPr>
        <w:widowControl/>
        <w:tabs>
          <w:tab w:val="left" w:pos="780"/>
        </w:tabs>
        <w:snapToGrid w:val="0"/>
        <w:spacing w:line="440" w:lineRule="exact"/>
        <w:ind w:firstLineChars="200" w:firstLine="480"/>
        <w:rPr>
          <w:rFonts w:ascii="宋体" w:hAnsi="宋体" w:hint="eastAsia"/>
          <w:sz w:val="24"/>
        </w:rPr>
      </w:pPr>
    </w:p>
    <w:p w:rsidR="0063724D" w:rsidRDefault="0063724D" w:rsidP="0063724D">
      <w:pPr>
        <w:widowControl/>
        <w:tabs>
          <w:tab w:val="left" w:pos="780"/>
        </w:tabs>
        <w:snapToGrid w:val="0"/>
        <w:spacing w:line="440" w:lineRule="exact"/>
        <w:ind w:firstLineChars="200" w:firstLine="480"/>
        <w:rPr>
          <w:rFonts w:ascii="宋体" w:hAnsi="宋体" w:hint="eastAsia"/>
          <w:sz w:val="24"/>
        </w:rPr>
      </w:pPr>
    </w:p>
    <w:p w:rsidR="0063724D" w:rsidRDefault="0063724D" w:rsidP="0063724D">
      <w:pPr>
        <w:widowControl/>
        <w:tabs>
          <w:tab w:val="left" w:pos="780"/>
        </w:tabs>
        <w:snapToGrid w:val="0"/>
        <w:spacing w:line="440" w:lineRule="exact"/>
        <w:ind w:firstLineChars="200" w:firstLine="480"/>
        <w:rPr>
          <w:rFonts w:ascii="宋体" w:hAnsi="宋体" w:hint="eastAsia"/>
          <w:sz w:val="24"/>
        </w:rPr>
      </w:pPr>
      <w:r>
        <w:rPr>
          <w:rFonts w:ascii="宋体" w:hAnsi="宋体" w:hint="eastAsia"/>
          <w:sz w:val="24"/>
        </w:rPr>
        <w:t xml:space="preserve">                                         武汉大学测绘学院</w:t>
      </w:r>
    </w:p>
    <w:p w:rsidR="0063724D" w:rsidRDefault="0063724D" w:rsidP="0063724D">
      <w:pPr>
        <w:widowControl/>
        <w:tabs>
          <w:tab w:val="left" w:pos="780"/>
        </w:tabs>
        <w:snapToGrid w:val="0"/>
        <w:spacing w:line="440" w:lineRule="exact"/>
        <w:ind w:firstLineChars="200" w:firstLine="480"/>
        <w:rPr>
          <w:rFonts w:ascii="宋体" w:hAnsi="宋体" w:hint="eastAsia"/>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2015年10月 </w:t>
      </w:r>
    </w:p>
    <w:p w:rsidR="0063724D" w:rsidRDefault="0063724D" w:rsidP="0063724D">
      <w:pPr>
        <w:widowControl/>
        <w:jc w:val="left"/>
        <w:rPr>
          <w:rFonts w:ascii="宋体" w:hAnsi="宋体"/>
          <w:sz w:val="24"/>
        </w:rPr>
        <w:sectPr w:rsidR="0063724D">
          <w:headerReference w:type="default" r:id="rId4"/>
          <w:footerReference w:type="default" r:id="rId5"/>
          <w:pgSz w:w="11906" w:h="16838"/>
          <w:pgMar w:top="1247" w:right="1797" w:bottom="1247" w:left="1797" w:header="851" w:footer="737" w:gutter="0"/>
          <w:cols w:space="720"/>
          <w:docGrid w:type="lines" w:linePitch="312"/>
        </w:sectPr>
      </w:pPr>
    </w:p>
    <w:p w:rsidR="00A81F05" w:rsidRPr="0063724D" w:rsidRDefault="0063724D">
      <w:bookmarkStart w:id="39" w:name="_GoBack"/>
      <w:bookmarkEnd w:id="39"/>
    </w:p>
    <w:sectPr w:rsidR="00A81F05" w:rsidRPr="006372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03" w:rsidRDefault="0063724D">
    <w:pPr>
      <w:pStyle w:val="a4"/>
      <w:jc w:val="center"/>
    </w:pPr>
    <w:r>
      <w:fldChar w:fldCharType="begin"/>
    </w:r>
    <w:r>
      <w:instrText>PAGE   \* MERGEFORMAT</w:instrText>
    </w:r>
    <w:r>
      <w:fldChar w:fldCharType="separate"/>
    </w:r>
    <w:r w:rsidRPr="0063724D">
      <w:rPr>
        <w:noProof/>
        <w:lang w:val="zh-CN" w:eastAsia="zh-CN"/>
      </w:rPr>
      <w:t>4</w:t>
    </w:r>
    <w:r>
      <w:fldChar w:fldCharType="end"/>
    </w:r>
  </w:p>
  <w:p w:rsidR="00314803" w:rsidRDefault="0063724D">
    <w:pPr>
      <w:pStyle w:val="a4"/>
    </w:pPr>
  </w:p>
  <w:p w:rsidR="00314803" w:rsidRDefault="0063724D"/>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03" w:rsidRDefault="0063724D">
    <w:pPr>
      <w:pStyle w:val="a3"/>
      <w:pBdr>
        <w:bottom w:val="none" w:sz="0" w:space="0" w:color="auto"/>
      </w:pBdr>
    </w:pPr>
  </w:p>
  <w:p w:rsidR="00314803" w:rsidRDefault="006372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4D"/>
    <w:rsid w:val="0063724D"/>
    <w:rsid w:val="00993981"/>
    <w:rsid w:val="009A3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51516-4B37-4DFF-9DC7-BAE06576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2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7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724D"/>
    <w:rPr>
      <w:rFonts w:ascii="Times New Roman" w:eastAsia="宋体" w:hAnsi="Times New Roman" w:cs="Times New Roman"/>
      <w:sz w:val="18"/>
      <w:szCs w:val="18"/>
    </w:rPr>
  </w:style>
  <w:style w:type="paragraph" w:styleId="a4">
    <w:name w:val="footer"/>
    <w:basedOn w:val="a"/>
    <w:link w:val="Char0"/>
    <w:uiPriority w:val="99"/>
    <w:rsid w:val="0063724D"/>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63724D"/>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2017-09-09T03:37:00Z</dcterms:created>
  <dcterms:modified xsi:type="dcterms:W3CDTF">2017-09-09T03:37:00Z</dcterms:modified>
</cp:coreProperties>
</file>