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Theme="minorEastAsia" w:hAnsiTheme="minorEastAsia" w:eastAsiaTheme="minorEastAsia" w:cstheme="minorEastAsia"/>
          <w:b w:val="0"/>
          <w:i w:val="0"/>
          <w:caps w:val="0"/>
          <w:color w:val="auto"/>
          <w:spacing w:val="0"/>
          <w:sz w:val="32"/>
          <w:szCs w:val="32"/>
        </w:rPr>
      </w:pPr>
      <w:r>
        <w:rPr>
          <w:rStyle w:val="4"/>
          <w:rFonts w:hint="eastAsia" w:asciiTheme="minorEastAsia" w:hAnsiTheme="minorEastAsia" w:eastAsiaTheme="minorEastAsia" w:cstheme="minorEastAsia"/>
          <w:b/>
          <w:i w:val="0"/>
          <w:caps w:val="0"/>
          <w:color w:val="auto"/>
          <w:spacing w:val="0"/>
          <w:sz w:val="32"/>
          <w:szCs w:val="32"/>
          <w:shd w:val="clear" w:fill="FFFFFF"/>
          <w:lang w:val="en-US" w:eastAsia="zh-CN"/>
        </w:rPr>
        <w:t>历史与政治</w:t>
      </w:r>
      <w:r>
        <w:rPr>
          <w:rStyle w:val="4"/>
          <w:rFonts w:hint="eastAsia" w:asciiTheme="minorEastAsia" w:hAnsiTheme="minorEastAsia" w:eastAsiaTheme="minorEastAsia" w:cstheme="minorEastAsia"/>
          <w:b/>
          <w:i w:val="0"/>
          <w:caps w:val="0"/>
          <w:color w:val="auto"/>
          <w:spacing w:val="0"/>
          <w:sz w:val="32"/>
          <w:szCs w:val="32"/>
          <w:shd w:val="clear" w:fill="FFFFFF"/>
        </w:rPr>
        <w:t>院2018年硕士研究生招生</w:t>
      </w:r>
      <w:r>
        <w:rPr>
          <w:rStyle w:val="4"/>
          <w:rFonts w:hint="eastAsia" w:asciiTheme="minorEastAsia" w:hAnsiTheme="minorEastAsia" w:eastAsiaTheme="minorEastAsia" w:cstheme="minorEastAsia"/>
          <w:b/>
          <w:i w:val="0"/>
          <w:caps w:val="0"/>
          <w:color w:val="auto"/>
          <w:spacing w:val="0"/>
          <w:sz w:val="32"/>
          <w:szCs w:val="32"/>
          <w:shd w:val="clear" w:fill="FFFFFF"/>
          <w:lang w:val="en-US" w:eastAsia="zh-CN"/>
        </w:rPr>
        <w:t>调剂</w:t>
      </w:r>
      <w:r>
        <w:rPr>
          <w:rStyle w:val="4"/>
          <w:rFonts w:hint="eastAsia" w:asciiTheme="minorEastAsia" w:hAnsiTheme="minorEastAsia" w:eastAsiaTheme="minorEastAsia" w:cstheme="minorEastAsia"/>
          <w:b/>
          <w:i w:val="0"/>
          <w:caps w:val="0"/>
          <w:color w:val="auto"/>
          <w:spacing w:val="0"/>
          <w:sz w:val="32"/>
          <w:szCs w:val="32"/>
          <w:shd w:val="clear" w:fill="FFFFFF"/>
        </w:rPr>
        <w:t>信息公布</w:t>
      </w:r>
    </w:p>
    <w:p>
      <w:pPr>
        <w:pStyle w:val="2"/>
        <w:keepNext w:val="0"/>
        <w:keepLines w:val="0"/>
        <w:widowControl/>
        <w:suppressLineNumbers w:val="0"/>
        <w:shd w:val="clear" w:fill="FFFFFF"/>
        <w:ind w:left="0" w:firstLine="0"/>
        <w:jc w:val="left"/>
        <w:rPr>
          <w:rFonts w:hint="eastAsia" w:asciiTheme="minorEastAsia" w:hAnsiTheme="minorEastAsia" w:eastAsiaTheme="minorEastAsia" w:cstheme="minorEastAsia"/>
          <w:b w:val="0"/>
          <w:i w:val="0"/>
          <w:caps w:val="0"/>
          <w:color w:val="auto"/>
          <w:spacing w:val="0"/>
          <w:sz w:val="28"/>
          <w:szCs w:val="28"/>
        </w:rPr>
      </w:pPr>
      <w:r>
        <w:rPr>
          <w:rStyle w:val="4"/>
          <w:rFonts w:hint="eastAsia" w:asciiTheme="minorEastAsia" w:hAnsiTheme="minorEastAsia" w:eastAsiaTheme="minorEastAsia" w:cstheme="minorEastAsia"/>
          <w:b/>
          <w:i w:val="0"/>
          <w:caps w:val="0"/>
          <w:color w:val="auto"/>
          <w:spacing w:val="0"/>
          <w:sz w:val="28"/>
          <w:szCs w:val="28"/>
          <w:shd w:val="clear" w:fill="FFFFFF"/>
        </w:rPr>
        <w:t>一、</w:t>
      </w:r>
      <w:r>
        <w:rPr>
          <w:rStyle w:val="4"/>
          <w:rFonts w:hint="eastAsia" w:asciiTheme="minorEastAsia" w:hAnsiTheme="minorEastAsia" w:cstheme="minorEastAsia"/>
          <w:b/>
          <w:i w:val="0"/>
          <w:caps w:val="0"/>
          <w:color w:val="auto"/>
          <w:spacing w:val="0"/>
          <w:sz w:val="28"/>
          <w:szCs w:val="28"/>
          <w:shd w:val="clear" w:fill="FFFFFF"/>
          <w:lang w:val="en-US" w:eastAsia="zh-CN"/>
        </w:rPr>
        <w:t>拟</w:t>
      </w:r>
      <w:r>
        <w:rPr>
          <w:rStyle w:val="4"/>
          <w:rFonts w:hint="eastAsia" w:asciiTheme="minorEastAsia" w:hAnsiTheme="minorEastAsia" w:eastAsiaTheme="minorEastAsia" w:cstheme="minorEastAsia"/>
          <w:b/>
          <w:i w:val="0"/>
          <w:caps w:val="0"/>
          <w:color w:val="auto"/>
          <w:spacing w:val="0"/>
          <w:sz w:val="28"/>
          <w:szCs w:val="28"/>
          <w:shd w:val="clear" w:fill="FFFFFF"/>
        </w:rPr>
        <w:t>接收调剂专业、人数及基本要求</w:t>
      </w:r>
    </w:p>
    <w:tbl>
      <w:tblPr>
        <w:tblStyle w:val="5"/>
        <w:tblW w:w="8354" w:type="dxa"/>
        <w:tblCellSpacing w:w="15" w:type="dxa"/>
        <w:tblInd w:w="1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3364"/>
        <w:gridCol w:w="2619"/>
        <w:gridCol w:w="2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blCellSpacing w:w="15" w:type="dxa"/>
        </w:trPr>
        <w:tc>
          <w:tcPr>
            <w:tcW w:w="331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auto"/>
              </w:rPr>
            </w:pPr>
            <w:r>
              <w:rPr>
                <w:rStyle w:val="4"/>
                <w:rFonts w:hint="eastAsia" w:asciiTheme="minorEastAsia" w:hAnsiTheme="minorEastAsia" w:eastAsiaTheme="minorEastAsia" w:cstheme="minorEastAsia"/>
                <w:b/>
                <w:i w:val="0"/>
                <w:caps w:val="0"/>
                <w:color w:val="auto"/>
                <w:spacing w:val="0"/>
                <w:sz w:val="30"/>
                <w:szCs w:val="30"/>
              </w:rPr>
              <w:t>调剂专业</w:t>
            </w:r>
          </w:p>
        </w:tc>
        <w:tc>
          <w:tcPr>
            <w:tcW w:w="258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auto"/>
              </w:rPr>
            </w:pPr>
            <w:r>
              <w:rPr>
                <w:rStyle w:val="4"/>
                <w:rFonts w:hint="eastAsia" w:asciiTheme="minorEastAsia" w:hAnsiTheme="minorEastAsia" w:eastAsiaTheme="minorEastAsia" w:cstheme="minorEastAsia"/>
                <w:b/>
                <w:i w:val="0"/>
                <w:caps w:val="0"/>
                <w:color w:val="auto"/>
                <w:spacing w:val="0"/>
                <w:sz w:val="30"/>
                <w:szCs w:val="30"/>
              </w:rPr>
              <w:t>调剂人数</w:t>
            </w:r>
          </w:p>
        </w:tc>
        <w:tc>
          <w:tcPr>
            <w:tcW w:w="232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auto"/>
              </w:rPr>
            </w:pPr>
            <w:r>
              <w:rPr>
                <w:rStyle w:val="4"/>
                <w:rFonts w:hint="eastAsia" w:asciiTheme="minorEastAsia" w:hAnsiTheme="minorEastAsia" w:eastAsiaTheme="minorEastAsia" w:cstheme="minorEastAsia"/>
                <w:b/>
                <w:i w:val="0"/>
                <w:caps w:val="0"/>
                <w:color w:val="auto"/>
                <w:spacing w:val="0"/>
                <w:sz w:val="30"/>
                <w:szCs w:val="30"/>
              </w:rPr>
              <w:t>调剂基本要求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40" w:hRule="atLeast"/>
          <w:tblCellSpacing w:w="15" w:type="dxa"/>
        </w:trPr>
        <w:tc>
          <w:tcPr>
            <w:tcW w:w="331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val="0"/>
                <w:i w:val="0"/>
                <w:caps w:val="0"/>
                <w:color w:val="auto"/>
                <w:spacing w:val="0"/>
                <w:sz w:val="30"/>
                <w:szCs w:val="30"/>
                <w:lang w:val="en-US" w:eastAsia="zh-CN"/>
              </w:rPr>
              <w:t>政治学</w:t>
            </w:r>
          </w:p>
        </w:tc>
        <w:tc>
          <w:tcPr>
            <w:tcW w:w="25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val="0"/>
                <w:i w:val="0"/>
                <w:caps w:val="0"/>
                <w:color w:val="auto"/>
                <w:spacing w:val="0"/>
                <w:sz w:val="30"/>
                <w:szCs w:val="30"/>
                <w:lang w:val="en-US" w:eastAsia="zh-CN"/>
              </w:rPr>
              <w:t>16</w:t>
            </w:r>
          </w:p>
        </w:tc>
        <w:tc>
          <w:tcPr>
            <w:tcW w:w="2326"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hd w:val="solid" w:color="FFFFFF" w:fill="auto"/>
              <w:autoSpaceDN w:val="0"/>
              <w:spacing w:line="240" w:lineRule="auto"/>
              <w:ind w:firstLineChars="200"/>
              <w:rPr>
                <w:rFonts w:hint="eastAsia" w:asciiTheme="minorEastAsia" w:hAnsiTheme="minorEastAsia" w:eastAsiaTheme="minorEastAsia" w:cstheme="minorEastAsia"/>
                <w:color w:val="auto"/>
                <w:sz w:val="18"/>
                <w:szCs w:val="18"/>
                <w:shd w:val="clear" w:color="auto" w:fill="FFFFFF"/>
                <w:lang w:val="en-US" w:eastAsia="zh-CN"/>
              </w:rPr>
            </w:pPr>
            <w:r>
              <w:rPr>
                <w:rFonts w:hint="eastAsia" w:asciiTheme="minorEastAsia" w:hAnsiTheme="minorEastAsia" w:eastAsiaTheme="minorEastAsia" w:cstheme="minorEastAsia"/>
                <w:color w:val="auto"/>
                <w:sz w:val="18"/>
                <w:szCs w:val="18"/>
                <w:shd w:val="clear" w:color="auto" w:fill="FFFFFF"/>
                <w:lang w:val="en-US" w:eastAsia="zh-CN"/>
              </w:rPr>
              <w:t>1.初试成绩符合第一志愿报考专业在二区的2018年全国硕士研究生招生考试进入复试的初试成绩基本要求方可参加调剂，未达到的均不能参加调剂。</w:t>
            </w:r>
          </w:p>
          <w:p>
            <w:pPr>
              <w:shd w:val="solid" w:color="FFFFFF" w:fill="auto"/>
              <w:autoSpaceDN w:val="0"/>
              <w:spacing w:line="240" w:lineRule="auto"/>
              <w:ind w:firstLine="360" w:firstLineChars="200"/>
              <w:rPr>
                <w:rFonts w:hint="eastAsia" w:asciiTheme="minorEastAsia" w:hAnsiTheme="minorEastAsia" w:eastAsiaTheme="minorEastAsia" w:cstheme="minorEastAsia"/>
                <w:color w:val="auto"/>
                <w:sz w:val="18"/>
                <w:szCs w:val="18"/>
                <w:shd w:val="clear" w:color="auto" w:fill="FFFFFF"/>
              </w:rPr>
            </w:pPr>
            <w:r>
              <w:rPr>
                <w:rFonts w:hint="eastAsia" w:asciiTheme="minorEastAsia" w:hAnsiTheme="minorEastAsia" w:eastAsiaTheme="minorEastAsia" w:cstheme="minorEastAsia"/>
                <w:color w:val="auto"/>
                <w:sz w:val="18"/>
                <w:szCs w:val="18"/>
                <w:shd w:val="clear" w:color="auto" w:fill="FFFFFF"/>
                <w:lang w:val="en-US" w:eastAsia="zh-CN"/>
              </w:rPr>
              <w:t>2.</w:t>
            </w:r>
            <w:r>
              <w:rPr>
                <w:rFonts w:hint="eastAsia" w:asciiTheme="minorEastAsia" w:hAnsiTheme="minorEastAsia" w:eastAsiaTheme="minorEastAsia" w:cstheme="minorEastAsia"/>
                <w:color w:val="auto"/>
                <w:sz w:val="18"/>
                <w:szCs w:val="18"/>
                <w:shd w:val="clear" w:color="auto" w:fill="FFFFFF"/>
              </w:rPr>
              <w:t>调剂考生第一志愿报考专业一般与拟调入专业相同或相近，其中统考科目原则上应相同。</w:t>
            </w:r>
          </w:p>
          <w:p>
            <w:pPr>
              <w:pStyle w:val="2"/>
              <w:keepNext w:val="0"/>
              <w:keepLines w:val="0"/>
              <w:widowControl/>
              <w:suppressLineNumbers w:val="0"/>
              <w:ind w:left="0" w:firstLine="0"/>
              <w:jc w:val="left"/>
              <w:rPr>
                <w:rFonts w:hint="eastAsia" w:asciiTheme="minorEastAsia" w:hAnsiTheme="minorEastAsia" w:eastAsiaTheme="minorEastAsia" w:cstheme="minorEastAsia"/>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80" w:hRule="atLeast"/>
          <w:tblCellSpacing w:w="15" w:type="dxa"/>
        </w:trPr>
        <w:tc>
          <w:tcPr>
            <w:tcW w:w="331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val="0"/>
                <w:i w:val="0"/>
                <w:caps w:val="0"/>
                <w:color w:val="auto"/>
                <w:spacing w:val="0"/>
                <w:sz w:val="30"/>
                <w:szCs w:val="30"/>
                <w:lang w:val="en-US" w:eastAsia="zh-CN"/>
              </w:rPr>
              <w:t>马克思主义基本原理</w:t>
            </w:r>
          </w:p>
        </w:tc>
        <w:tc>
          <w:tcPr>
            <w:tcW w:w="25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val="0"/>
                <w:i w:val="0"/>
                <w:caps w:val="0"/>
                <w:color w:val="auto"/>
                <w:spacing w:val="0"/>
                <w:sz w:val="30"/>
                <w:szCs w:val="30"/>
                <w:lang w:val="en-US" w:eastAsia="zh-CN"/>
              </w:rPr>
              <w:t>5</w:t>
            </w:r>
          </w:p>
        </w:tc>
        <w:tc>
          <w:tcPr>
            <w:tcW w:w="232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Theme="minorEastAsia" w:hAnsiTheme="minorEastAsia" w:eastAsiaTheme="minorEastAsia" w:cstheme="minorEastAsia"/>
                <w:b w:val="0"/>
                <w:i w:val="0"/>
                <w:caps w:val="0"/>
                <w:color w:val="auto"/>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40" w:hRule="atLeast"/>
          <w:tblCellSpacing w:w="15" w:type="dxa"/>
        </w:trPr>
        <w:tc>
          <w:tcPr>
            <w:tcW w:w="331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val="0"/>
                <w:i w:val="0"/>
                <w:caps w:val="0"/>
                <w:color w:val="auto"/>
                <w:spacing w:val="0"/>
                <w:sz w:val="30"/>
                <w:szCs w:val="30"/>
                <w:lang w:val="en-US" w:eastAsia="zh-CN"/>
              </w:rPr>
              <w:t>马克思主义中国化</w:t>
            </w:r>
          </w:p>
        </w:tc>
        <w:tc>
          <w:tcPr>
            <w:tcW w:w="25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val="0"/>
                <w:i w:val="0"/>
                <w:caps w:val="0"/>
                <w:color w:val="auto"/>
                <w:spacing w:val="0"/>
                <w:sz w:val="30"/>
                <w:szCs w:val="30"/>
                <w:lang w:val="en-US" w:eastAsia="zh-CN"/>
              </w:rPr>
              <w:t>2</w:t>
            </w:r>
          </w:p>
        </w:tc>
        <w:tc>
          <w:tcPr>
            <w:tcW w:w="232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Theme="minorEastAsia" w:hAnsiTheme="minorEastAsia" w:eastAsiaTheme="minorEastAsia" w:cstheme="minorEastAsia"/>
                <w:b w:val="0"/>
                <w:i w:val="0"/>
                <w:caps w:val="0"/>
                <w:color w:val="auto"/>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25" w:hRule="atLeast"/>
          <w:tblCellSpacing w:w="15" w:type="dxa"/>
        </w:trPr>
        <w:tc>
          <w:tcPr>
            <w:tcW w:w="331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val="0"/>
                <w:i w:val="0"/>
                <w:caps w:val="0"/>
                <w:color w:val="auto"/>
                <w:spacing w:val="0"/>
                <w:sz w:val="30"/>
                <w:szCs w:val="30"/>
                <w:lang w:val="en-US" w:eastAsia="zh-CN"/>
              </w:rPr>
              <w:t>中国史</w:t>
            </w:r>
          </w:p>
        </w:tc>
        <w:tc>
          <w:tcPr>
            <w:tcW w:w="25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val="0"/>
                <w:i w:val="0"/>
                <w:caps w:val="0"/>
                <w:color w:val="auto"/>
                <w:spacing w:val="0"/>
                <w:sz w:val="30"/>
                <w:szCs w:val="30"/>
                <w:lang w:val="en-US" w:eastAsia="zh-CN"/>
              </w:rPr>
              <w:t>15</w:t>
            </w:r>
          </w:p>
        </w:tc>
        <w:tc>
          <w:tcPr>
            <w:tcW w:w="232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Theme="minorEastAsia" w:hAnsiTheme="minorEastAsia" w:eastAsiaTheme="minorEastAsia" w:cstheme="minorEastAsia"/>
                <w:b w:val="0"/>
                <w:i w:val="0"/>
                <w:caps w:val="0"/>
                <w:color w:val="auto"/>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35" w:hRule="atLeast"/>
          <w:tblCellSpacing w:w="15" w:type="dxa"/>
        </w:trPr>
        <w:tc>
          <w:tcPr>
            <w:tcW w:w="331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val="0"/>
                <w:i w:val="0"/>
                <w:caps w:val="0"/>
                <w:color w:val="auto"/>
                <w:spacing w:val="0"/>
                <w:sz w:val="30"/>
                <w:szCs w:val="30"/>
                <w:lang w:val="en-US" w:eastAsia="zh-CN"/>
              </w:rPr>
              <w:t>世界史</w:t>
            </w:r>
          </w:p>
        </w:tc>
        <w:tc>
          <w:tcPr>
            <w:tcW w:w="25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val="0"/>
                <w:i w:val="0"/>
                <w:caps w:val="0"/>
                <w:color w:val="auto"/>
                <w:spacing w:val="0"/>
                <w:sz w:val="30"/>
                <w:szCs w:val="30"/>
                <w:lang w:val="en-US" w:eastAsia="zh-CN"/>
              </w:rPr>
              <w:t>4</w:t>
            </w:r>
          </w:p>
        </w:tc>
        <w:tc>
          <w:tcPr>
            <w:tcW w:w="232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Theme="minorEastAsia" w:hAnsiTheme="minorEastAsia" w:eastAsiaTheme="minorEastAsia" w:cstheme="minorEastAsia"/>
                <w:b w:val="0"/>
                <w:i w:val="0"/>
                <w:caps w:val="0"/>
                <w:color w:val="auto"/>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blCellSpacing w:w="15" w:type="dxa"/>
        </w:trPr>
        <w:tc>
          <w:tcPr>
            <w:tcW w:w="331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val="0"/>
                <w:i w:val="0"/>
                <w:caps w:val="0"/>
                <w:color w:val="auto"/>
                <w:spacing w:val="0"/>
                <w:sz w:val="30"/>
                <w:szCs w:val="30"/>
                <w:lang w:val="en-US" w:eastAsia="zh-CN"/>
              </w:rPr>
              <w:t>学科教学（思政）</w:t>
            </w:r>
          </w:p>
        </w:tc>
        <w:tc>
          <w:tcPr>
            <w:tcW w:w="25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val="0"/>
                <w:i w:val="0"/>
                <w:caps w:val="0"/>
                <w:color w:val="auto"/>
                <w:spacing w:val="0"/>
                <w:sz w:val="30"/>
                <w:szCs w:val="30"/>
                <w:lang w:val="en-US" w:eastAsia="zh-CN"/>
              </w:rPr>
              <w:t>18</w:t>
            </w:r>
          </w:p>
        </w:tc>
        <w:tc>
          <w:tcPr>
            <w:tcW w:w="232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Theme="minorEastAsia" w:hAnsiTheme="minorEastAsia" w:eastAsiaTheme="minorEastAsia" w:cstheme="minorEastAsia"/>
                <w:b w:val="0"/>
                <w:i w:val="0"/>
                <w:caps w:val="0"/>
                <w:color w:val="auto"/>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blCellSpacing w:w="15" w:type="dxa"/>
        </w:trPr>
        <w:tc>
          <w:tcPr>
            <w:tcW w:w="331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val="0"/>
                <w:i w:val="0"/>
                <w:caps w:val="0"/>
                <w:color w:val="auto"/>
                <w:spacing w:val="0"/>
                <w:sz w:val="30"/>
                <w:szCs w:val="30"/>
                <w:lang w:val="en-US" w:eastAsia="zh-CN"/>
              </w:rPr>
              <w:t>学科教学（历史）</w:t>
            </w:r>
          </w:p>
        </w:tc>
        <w:tc>
          <w:tcPr>
            <w:tcW w:w="25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val="0"/>
                <w:i w:val="0"/>
                <w:caps w:val="0"/>
                <w:color w:val="auto"/>
                <w:spacing w:val="0"/>
                <w:sz w:val="30"/>
                <w:szCs w:val="30"/>
                <w:lang w:val="en-US" w:eastAsia="zh-CN"/>
              </w:rPr>
              <w:t>16</w:t>
            </w:r>
          </w:p>
        </w:tc>
        <w:tc>
          <w:tcPr>
            <w:tcW w:w="232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Theme="minorEastAsia" w:hAnsiTheme="minorEastAsia" w:eastAsiaTheme="minorEastAsia" w:cstheme="minorEastAsia"/>
                <w:b w:val="0"/>
                <w:i w:val="0"/>
                <w:caps w:val="0"/>
                <w:color w:val="auto"/>
                <w:spacing w:val="0"/>
                <w:sz w:val="18"/>
                <w:szCs w:val="18"/>
              </w:rPr>
            </w:pPr>
          </w:p>
        </w:tc>
      </w:tr>
    </w:tbl>
    <w:p>
      <w:pPr>
        <w:pStyle w:val="2"/>
        <w:keepNext w:val="0"/>
        <w:keepLines w:val="0"/>
        <w:widowControl/>
        <w:suppressLineNumbers w:val="0"/>
        <w:shd w:val="clear" w:fill="FFFFFF"/>
        <w:spacing w:before="15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auto"/>
          <w:spacing w:val="0"/>
          <w:sz w:val="18"/>
          <w:szCs w:val="18"/>
        </w:rPr>
      </w:pPr>
      <w:r>
        <w:rPr>
          <w:rFonts w:hint="eastAsia" w:asciiTheme="minorEastAsia" w:hAnsiTheme="minorEastAsia" w:eastAsiaTheme="minorEastAsia" w:cstheme="minorEastAsia"/>
          <w:b w:val="0"/>
          <w:i w:val="0"/>
          <w:caps w:val="0"/>
          <w:color w:val="auto"/>
          <w:spacing w:val="0"/>
          <w:sz w:val="18"/>
          <w:szCs w:val="18"/>
          <w:shd w:val="clear" w:fill="FFFFFF"/>
        </w:rPr>
        <w:t> </w:t>
      </w:r>
    </w:p>
    <w:p>
      <w:pPr>
        <w:pStyle w:val="2"/>
        <w:keepNext w:val="0"/>
        <w:keepLines w:val="0"/>
        <w:widowControl/>
        <w:suppressLineNumbers w:val="0"/>
        <w:shd w:val="clear" w:fill="FFFFFF"/>
        <w:spacing w:before="150" w:beforeAutospacing="0" w:after="0" w:afterAutospacing="0" w:line="270" w:lineRule="atLeast"/>
        <w:ind w:left="0" w:right="0" w:firstLine="0"/>
        <w:jc w:val="left"/>
        <w:rPr>
          <w:rFonts w:hint="eastAsia" w:asciiTheme="minorEastAsia" w:hAnsiTheme="minorEastAsia" w:eastAsiaTheme="minorEastAsia" w:cstheme="minorEastAsia"/>
          <w:b w:val="0"/>
          <w:i w:val="0"/>
          <w:caps w:val="0"/>
          <w:color w:val="auto"/>
          <w:spacing w:val="0"/>
          <w:sz w:val="28"/>
          <w:szCs w:val="28"/>
        </w:rPr>
      </w:pPr>
      <w:r>
        <w:rPr>
          <w:rStyle w:val="4"/>
          <w:rFonts w:hint="eastAsia" w:asciiTheme="minorEastAsia" w:hAnsiTheme="minorEastAsia" w:eastAsiaTheme="minorEastAsia" w:cstheme="minorEastAsia"/>
          <w:b/>
          <w:i w:val="0"/>
          <w:caps w:val="0"/>
          <w:color w:val="auto"/>
          <w:spacing w:val="0"/>
          <w:sz w:val="28"/>
          <w:szCs w:val="28"/>
          <w:shd w:val="clear" w:fill="FFFFFF"/>
        </w:rPr>
        <w:t>二、调剂系统开放、关闭时间</w:t>
      </w:r>
    </w:p>
    <w:p>
      <w:pPr>
        <w:pStyle w:val="2"/>
        <w:keepNext w:val="0"/>
        <w:keepLines w:val="0"/>
        <w:widowControl/>
        <w:suppressLineNumbers w:val="0"/>
        <w:shd w:val="clear" w:fill="FFFFFF"/>
        <w:spacing w:before="150" w:beforeAutospacing="0" w:after="0" w:afterAutospacing="0"/>
        <w:ind w:left="0" w:right="0" w:firstLine="600"/>
        <w:jc w:val="left"/>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FFFFF"/>
        </w:rPr>
        <w:t>1.开放时间：2018年3月2</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5</w:t>
      </w:r>
      <w:r>
        <w:rPr>
          <w:rFonts w:hint="eastAsia" w:asciiTheme="minorEastAsia" w:hAnsiTheme="minorEastAsia" w:eastAsiaTheme="minorEastAsia" w:cstheme="minorEastAsia"/>
          <w:b w:val="0"/>
          <w:i w:val="0"/>
          <w:caps w:val="0"/>
          <w:color w:val="auto"/>
          <w:spacing w:val="0"/>
          <w:sz w:val="28"/>
          <w:szCs w:val="28"/>
          <w:shd w:val="clear" w:fill="FFFFFF"/>
        </w:rPr>
        <w:t>日</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-29日</w:t>
      </w:r>
    </w:p>
    <w:p>
      <w:pPr>
        <w:pStyle w:val="2"/>
        <w:keepNext w:val="0"/>
        <w:keepLines w:val="0"/>
        <w:widowControl/>
        <w:suppressLineNumbers w:val="0"/>
        <w:shd w:val="clear" w:fill="FFFFFF"/>
        <w:spacing w:before="150" w:beforeAutospacing="0" w:after="0" w:afterAutospacing="0"/>
        <w:ind w:left="0" w:right="0" w:firstLine="600"/>
        <w:jc w:val="left"/>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FFFFF"/>
        </w:rPr>
        <w:t>2.</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说明</w:t>
      </w:r>
      <w:r>
        <w:rPr>
          <w:rFonts w:hint="eastAsia" w:asciiTheme="minorEastAsia" w:hAnsiTheme="minorEastAsia" w:eastAsiaTheme="minorEastAsia" w:cstheme="minorEastAsia"/>
          <w:b w:val="0"/>
          <w:i w:val="0"/>
          <w:caps w:val="0"/>
          <w:color w:val="auto"/>
          <w:spacing w:val="0"/>
          <w:sz w:val="28"/>
          <w:szCs w:val="28"/>
          <w:shd w:val="clear" w:fill="FFFFFF"/>
        </w:rPr>
        <w:t>：接收调剂人数符合复试比例及要求，调剂系统关闭；若需要再次调剂，将在本单位网站上公布开放、关闭时间并再次报送研究生招生办后，再次开通调剂系统。</w:t>
      </w:r>
    </w:p>
    <w:p>
      <w:pPr>
        <w:pStyle w:val="2"/>
        <w:keepNext w:val="0"/>
        <w:keepLines w:val="0"/>
        <w:widowControl/>
        <w:suppressLineNumbers w:val="0"/>
        <w:shd w:val="clear" w:fill="FFFFFF"/>
        <w:spacing w:before="150" w:beforeAutospacing="0" w:after="0" w:afterAutospacing="0"/>
        <w:ind w:left="0" w:right="0" w:firstLine="4995" w:firstLineChars="1784"/>
        <w:jc w:val="left"/>
        <w:rPr>
          <w:rFonts w:hint="eastAsia" w:asciiTheme="minorEastAsia" w:hAnsiTheme="minorEastAsia" w:eastAsiaTheme="minorEastAsia" w:cstheme="minorEastAsia"/>
          <w:b w:val="0"/>
          <w:i w:val="0"/>
          <w:caps w:val="0"/>
          <w:color w:val="auto"/>
          <w:spacing w:val="0"/>
          <w:sz w:val="28"/>
          <w:szCs w:val="28"/>
          <w:shd w:val="clear" w:fill="FFFFFF"/>
          <w:lang w:val="en-US" w:eastAsia="zh-CN"/>
        </w:rPr>
      </w:pPr>
    </w:p>
    <w:p>
      <w:pPr>
        <w:pStyle w:val="2"/>
        <w:keepNext w:val="0"/>
        <w:keepLines w:val="0"/>
        <w:widowControl/>
        <w:suppressLineNumbers w:val="0"/>
        <w:shd w:val="clear" w:fill="FFFFFF"/>
        <w:spacing w:before="150" w:beforeAutospacing="0" w:after="0" w:afterAutospacing="0"/>
        <w:ind w:right="0" w:firstLine="5320" w:firstLineChars="1900"/>
        <w:jc w:val="left"/>
        <w:rPr>
          <w:rFonts w:hint="eastAsia" w:asciiTheme="minorEastAsia" w:hAnsiTheme="minorEastAsia" w:eastAsiaTheme="minorEastAsia" w:cstheme="minorEastAsia"/>
          <w:b w:val="0"/>
          <w:i w:val="0"/>
          <w:caps w:val="0"/>
          <w:color w:val="auto"/>
          <w:spacing w:val="0"/>
          <w:sz w:val="28"/>
          <w:szCs w:val="28"/>
          <w:shd w:val="clear" w:fill="FFFFFF"/>
          <w:lang w:val="en-US" w:eastAsia="zh-CN"/>
        </w:rPr>
      </w:pPr>
      <w:bookmarkStart w:id="0" w:name="_GoBack"/>
      <w:bookmarkEnd w:id="0"/>
      <w:r>
        <w:rPr>
          <w:rFonts w:hint="eastAsia" w:asciiTheme="minorEastAsia" w:hAnsiTheme="minorEastAsia" w:eastAsiaTheme="minorEastAsia" w:cstheme="minorEastAsia"/>
          <w:b w:val="0"/>
          <w:i w:val="0"/>
          <w:caps w:val="0"/>
          <w:color w:val="auto"/>
          <w:spacing w:val="0"/>
          <w:sz w:val="28"/>
          <w:szCs w:val="28"/>
          <w:shd w:val="clear" w:fill="FFFFFF"/>
          <w:lang w:val="en-US" w:eastAsia="zh-CN"/>
        </w:rPr>
        <w:t>历史与政治学院</w:t>
      </w:r>
    </w:p>
    <w:p>
      <w:pPr>
        <w:pStyle w:val="2"/>
        <w:keepNext w:val="0"/>
        <w:keepLines w:val="0"/>
        <w:widowControl/>
        <w:suppressLineNumbers w:val="0"/>
        <w:shd w:val="clear" w:fill="FFFFFF"/>
        <w:spacing w:before="150" w:beforeAutospacing="0" w:after="0" w:afterAutospacing="0"/>
        <w:ind w:left="0" w:right="0" w:firstLine="4995" w:firstLineChars="1784"/>
        <w:jc w:val="left"/>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sz w:val="28"/>
          <w:szCs w:val="28"/>
          <w:shd w:val="clear" w:fill="FFFFFF"/>
        </w:rPr>
        <w:t> 2018年3月2</w:t>
      </w:r>
      <w:r>
        <w:rPr>
          <w:rFonts w:hint="eastAsia" w:asciiTheme="minorEastAsia" w:hAnsiTheme="minorEastAsia" w:cstheme="minorEastAsia"/>
          <w:b w:val="0"/>
          <w:i w:val="0"/>
          <w:caps w:val="0"/>
          <w:color w:val="auto"/>
          <w:spacing w:val="0"/>
          <w:sz w:val="28"/>
          <w:szCs w:val="28"/>
          <w:shd w:val="clear" w:fill="FFFFFF"/>
          <w:lang w:val="en-US" w:eastAsia="zh-CN"/>
        </w:rPr>
        <w:t>5</w:t>
      </w:r>
      <w:r>
        <w:rPr>
          <w:rFonts w:hint="eastAsia" w:asciiTheme="minorEastAsia" w:hAnsiTheme="minorEastAsia" w:eastAsiaTheme="minorEastAsia" w:cstheme="minorEastAsia"/>
          <w:b w:val="0"/>
          <w:i w:val="0"/>
          <w:caps w:val="0"/>
          <w:color w:val="auto"/>
          <w:spacing w:val="0"/>
          <w:sz w:val="28"/>
          <w:szCs w:val="28"/>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00D93"/>
    <w:rsid w:val="11A9612F"/>
    <w:rsid w:val="1AD00D93"/>
    <w:rsid w:val="250D019C"/>
    <w:rsid w:val="4F36167E"/>
    <w:rsid w:val="541E64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2018-03-24T10:36:00Z</dcterms:created>
  <dc:creator>陈群</dc:creator>
  <cp:lastModifiedBy>Lenovo</cp:lastModifiedBy>
  <dcterms:modified xsi:type="dcterms:W3CDTF">2018-03-25T03:23:33Z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