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81" w:rsidRDefault="00070781" w:rsidP="00070781">
      <w:pPr>
        <w:widowControl/>
        <w:spacing w:line="450" w:lineRule="atLeast"/>
        <w:jc w:val="center"/>
        <w:outlineLvl w:val="0"/>
        <w:rPr>
          <w:rFonts w:ascii="Century Gothic" w:eastAsia="宋体" w:hAnsi="Century Gothic" w:cs="宋体"/>
          <w:b/>
          <w:bCs/>
          <w:color w:val="000000"/>
          <w:kern w:val="36"/>
          <w:sz w:val="36"/>
          <w:szCs w:val="36"/>
        </w:rPr>
      </w:pPr>
      <w:r>
        <w:rPr>
          <w:rFonts w:ascii="Century Gothic" w:eastAsia="宋体" w:hAnsi="Century Gothic" w:cs="宋体"/>
          <w:b/>
          <w:bCs/>
          <w:color w:val="000000"/>
          <w:kern w:val="36"/>
          <w:sz w:val="36"/>
          <w:szCs w:val="36"/>
        </w:rPr>
        <w:t>地理科学学院</w:t>
      </w:r>
      <w:r>
        <w:rPr>
          <w:rFonts w:ascii="Century Gothic" w:eastAsia="宋体" w:hAnsi="Century Gothic" w:cs="宋体"/>
          <w:b/>
          <w:bCs/>
          <w:color w:val="000000"/>
          <w:kern w:val="36"/>
          <w:sz w:val="36"/>
          <w:szCs w:val="36"/>
        </w:rPr>
        <w:t>2018</w:t>
      </w:r>
      <w:r>
        <w:rPr>
          <w:rFonts w:ascii="Century Gothic" w:eastAsia="宋体" w:hAnsi="Century Gothic" w:cs="宋体"/>
          <w:b/>
          <w:bCs/>
          <w:color w:val="000000"/>
          <w:kern w:val="36"/>
          <w:sz w:val="36"/>
          <w:szCs w:val="36"/>
        </w:rPr>
        <w:t>年硕士研究生接收调剂</w:t>
      </w:r>
      <w:r w:rsidR="002B0A80">
        <w:rPr>
          <w:rFonts w:ascii="Century Gothic" w:eastAsia="宋体" w:hAnsi="Century Gothic" w:cs="宋体" w:hint="eastAsia"/>
          <w:b/>
          <w:bCs/>
          <w:color w:val="000000"/>
          <w:kern w:val="36"/>
          <w:sz w:val="36"/>
          <w:szCs w:val="36"/>
        </w:rPr>
        <w:t>细则</w:t>
      </w:r>
    </w:p>
    <w:p w:rsidR="00070781" w:rsidRDefault="00070781" w:rsidP="00070781">
      <w:pPr>
        <w:widowControl/>
        <w:ind w:firstLineChars="200" w:firstLine="560"/>
        <w:jc w:val="left"/>
        <w:rPr>
          <w:rFonts w:ascii="宋体" w:eastAsia="宋体" w:cs="宋体"/>
          <w:color w:val="333333"/>
          <w:kern w:val="0"/>
          <w:sz w:val="28"/>
          <w:szCs w:val="28"/>
        </w:rPr>
      </w:pPr>
    </w:p>
    <w:p w:rsidR="00070781" w:rsidRPr="00686758" w:rsidRDefault="00070781" w:rsidP="00070781">
      <w:pPr>
        <w:widowControl/>
        <w:ind w:firstLineChars="200" w:firstLine="602"/>
        <w:rPr>
          <w:rFonts w:ascii="宋体" w:eastAsia="宋体" w:cs="宋体"/>
          <w:b/>
          <w:color w:val="333333"/>
          <w:kern w:val="0"/>
          <w:sz w:val="30"/>
          <w:szCs w:val="30"/>
        </w:rPr>
      </w:pPr>
      <w:r w:rsidRPr="00686758">
        <w:rPr>
          <w:rFonts w:ascii="宋体" w:eastAsia="宋体" w:cs="宋体" w:hint="eastAsia"/>
          <w:b/>
          <w:color w:val="333333"/>
          <w:kern w:val="0"/>
          <w:sz w:val="30"/>
          <w:szCs w:val="30"/>
        </w:rPr>
        <w:t>地理科学学院2018年硕士研究生招生调剂信息公布如下：</w:t>
      </w:r>
    </w:p>
    <w:p w:rsidR="00070781" w:rsidRDefault="00070781" w:rsidP="00070781">
      <w:pPr>
        <w:widowControl/>
        <w:ind w:firstLineChars="200" w:firstLine="562"/>
        <w:jc w:val="left"/>
        <w:rPr>
          <w:rFonts w:ascii="宋体" w:eastAsia="宋体" w:cs="宋体"/>
          <w:b/>
          <w:bCs/>
          <w:color w:val="333333"/>
          <w:kern w:val="0"/>
          <w:sz w:val="28"/>
          <w:szCs w:val="28"/>
        </w:rPr>
      </w:pPr>
      <w:r>
        <w:rPr>
          <w:rFonts w:ascii="宋体" w:eastAsia="宋体" w:cs="宋体" w:hint="eastAsia"/>
          <w:b/>
          <w:bCs/>
          <w:color w:val="333333"/>
          <w:kern w:val="0"/>
          <w:sz w:val="28"/>
          <w:szCs w:val="28"/>
        </w:rPr>
        <w:t>一、调剂要求</w:t>
      </w:r>
      <w:r>
        <w:rPr>
          <w:rFonts w:ascii="宋体" w:eastAsia="宋体" w:cs="宋体" w:hint="eastAsia"/>
          <w:b/>
          <w:bCs/>
          <w:color w:val="333333"/>
          <w:kern w:val="0"/>
          <w:sz w:val="28"/>
          <w:szCs w:val="28"/>
        </w:rPr>
        <w:t> </w:t>
      </w:r>
    </w:p>
    <w:p w:rsidR="00070781" w:rsidRDefault="00070781" w:rsidP="00070781">
      <w:pPr>
        <w:widowControl/>
        <w:ind w:firstLineChars="200" w:firstLine="560"/>
        <w:jc w:val="left"/>
        <w:rPr>
          <w:rFonts w:ascii="宋体" w:eastAsia="宋体" w:cs="宋体"/>
          <w:color w:val="333333"/>
          <w:kern w:val="0"/>
          <w:sz w:val="28"/>
          <w:szCs w:val="28"/>
        </w:rPr>
      </w:pPr>
      <w:r>
        <w:rPr>
          <w:rFonts w:ascii="宋体" w:eastAsia="宋体" w:cs="宋体" w:hint="eastAsia"/>
          <w:color w:val="333333"/>
          <w:kern w:val="0"/>
          <w:sz w:val="28"/>
          <w:szCs w:val="28"/>
        </w:rPr>
        <w:t>1、调剂考生须符合教育部及我校招生简章中规定的调入专业的报考条件。</w:t>
      </w:r>
    </w:p>
    <w:p w:rsidR="00070781" w:rsidRDefault="00070781" w:rsidP="00070781">
      <w:pPr>
        <w:widowControl/>
        <w:ind w:firstLineChars="200" w:firstLine="560"/>
        <w:jc w:val="left"/>
        <w:rPr>
          <w:rFonts w:ascii="宋体" w:eastAsia="宋体" w:cs="宋体"/>
          <w:color w:val="333333"/>
          <w:kern w:val="0"/>
          <w:sz w:val="28"/>
          <w:szCs w:val="28"/>
        </w:rPr>
      </w:pPr>
      <w:r>
        <w:rPr>
          <w:rFonts w:ascii="宋体" w:eastAsia="宋体" w:cs="宋体" w:hint="eastAsia"/>
          <w:color w:val="333333"/>
          <w:kern w:val="0"/>
          <w:sz w:val="28"/>
          <w:szCs w:val="28"/>
        </w:rPr>
        <w:t>2、初试成绩(单科与总成绩)达到国家统一划定的一类地区的《全国初试成绩基本要求》。</w:t>
      </w:r>
    </w:p>
    <w:p w:rsidR="00070781" w:rsidRDefault="00070781" w:rsidP="00070781">
      <w:pPr>
        <w:widowControl/>
        <w:ind w:firstLineChars="200" w:firstLine="560"/>
        <w:jc w:val="left"/>
        <w:rPr>
          <w:rFonts w:ascii="宋体" w:eastAsia="宋体" w:cs="宋体"/>
          <w:color w:val="333333"/>
          <w:kern w:val="0"/>
          <w:sz w:val="28"/>
          <w:szCs w:val="28"/>
        </w:rPr>
      </w:pPr>
      <w:r>
        <w:rPr>
          <w:rFonts w:ascii="宋体" w:eastAsia="宋体" w:cs="宋体" w:hint="eastAsia"/>
          <w:color w:val="333333"/>
          <w:kern w:val="0"/>
          <w:sz w:val="28"/>
          <w:szCs w:val="28"/>
        </w:rPr>
        <w:t>3、考生第一志愿报考专业须与拟调入我院专业相同或相近（专业代码前四位为0705），初试科目应与调入专业初试科目相同或相近，其中统考科目原则上应相同。</w:t>
      </w:r>
    </w:p>
    <w:p w:rsidR="00070781" w:rsidRDefault="00070781" w:rsidP="00070781">
      <w:pPr>
        <w:widowControl/>
        <w:ind w:firstLineChars="200" w:firstLine="560"/>
        <w:jc w:val="left"/>
        <w:rPr>
          <w:rFonts w:ascii="宋体" w:eastAsia="宋体" w:cs="宋体"/>
          <w:color w:val="333333"/>
          <w:kern w:val="0"/>
          <w:sz w:val="28"/>
          <w:szCs w:val="28"/>
        </w:rPr>
      </w:pPr>
      <w:r>
        <w:rPr>
          <w:rFonts w:ascii="宋体" w:eastAsia="宋体" w:cs="宋体" w:hint="eastAsia"/>
          <w:color w:val="333333"/>
          <w:kern w:val="0"/>
          <w:sz w:val="28"/>
          <w:szCs w:val="28"/>
        </w:rPr>
        <w:t>4、考分相同，优先调入985或211高校、或“双一流”建设高校(学科)、或中国科学院大学及中国科学院各个研究所的学生。</w:t>
      </w:r>
    </w:p>
    <w:p w:rsidR="00070781" w:rsidRDefault="00070781" w:rsidP="00070781">
      <w:pPr>
        <w:widowControl/>
        <w:ind w:firstLineChars="200" w:firstLine="560"/>
        <w:jc w:val="left"/>
        <w:rPr>
          <w:rFonts w:ascii="宋体" w:eastAsia="宋体" w:cs="宋体"/>
          <w:color w:val="333333"/>
          <w:kern w:val="0"/>
          <w:sz w:val="28"/>
          <w:szCs w:val="28"/>
        </w:rPr>
      </w:pPr>
      <w:r>
        <w:rPr>
          <w:rFonts w:ascii="宋体" w:eastAsia="宋体" w:cs="宋体" w:hint="eastAsia"/>
          <w:color w:val="333333"/>
          <w:kern w:val="0"/>
          <w:sz w:val="28"/>
          <w:szCs w:val="28"/>
        </w:rPr>
        <w:t>5、全日制研究生不接受同等学力考生(专科考生、成人应届本科考生、复试时尚未取得本科毕业证的自考和网络教育考生、本科结业考生)调剂。</w:t>
      </w:r>
    </w:p>
    <w:p w:rsidR="00070781" w:rsidRDefault="00070781" w:rsidP="00070781">
      <w:pPr>
        <w:widowControl/>
        <w:ind w:firstLineChars="200" w:firstLine="560"/>
        <w:jc w:val="left"/>
        <w:rPr>
          <w:rFonts w:ascii="宋体" w:eastAsia="宋体" w:cs="宋体"/>
          <w:color w:val="333333"/>
          <w:kern w:val="0"/>
          <w:sz w:val="28"/>
          <w:szCs w:val="28"/>
        </w:rPr>
      </w:pPr>
      <w:r>
        <w:rPr>
          <w:rFonts w:ascii="宋体" w:eastAsia="宋体" w:cs="宋体" w:hint="eastAsia"/>
          <w:color w:val="333333"/>
          <w:kern w:val="0"/>
          <w:sz w:val="28"/>
          <w:szCs w:val="28"/>
        </w:rPr>
        <w:t>6、所有拟调剂到我校的考生必须保证学籍、学历的真实准确，若出现学籍学历问题导致不能录取将由考生本人承担全部责任。</w:t>
      </w:r>
    </w:p>
    <w:p w:rsidR="002B0A80" w:rsidRDefault="002B0A80" w:rsidP="00070781">
      <w:pPr>
        <w:widowControl/>
        <w:ind w:firstLineChars="200" w:firstLine="560"/>
        <w:jc w:val="left"/>
        <w:rPr>
          <w:rFonts w:ascii="宋体" w:eastAsia="宋体" w:cs="宋体"/>
          <w:color w:val="333333"/>
          <w:kern w:val="0"/>
          <w:sz w:val="28"/>
          <w:szCs w:val="28"/>
        </w:rPr>
      </w:pPr>
      <w:r>
        <w:rPr>
          <w:rFonts w:ascii="宋体" w:eastAsia="宋体" w:cs="宋体" w:hint="eastAsia"/>
          <w:color w:val="333333"/>
          <w:kern w:val="0"/>
          <w:sz w:val="28"/>
          <w:szCs w:val="28"/>
        </w:rPr>
        <w:t>7、</w:t>
      </w:r>
      <w:r w:rsidR="00A84791">
        <w:rPr>
          <w:rFonts w:ascii="宋体" w:eastAsia="宋体" w:cs="宋体" w:hint="eastAsia"/>
          <w:color w:val="333333"/>
          <w:kern w:val="0"/>
          <w:sz w:val="28"/>
          <w:szCs w:val="28"/>
        </w:rPr>
        <w:t>接收</w:t>
      </w:r>
      <w:proofErr w:type="gramStart"/>
      <w:r>
        <w:rPr>
          <w:rFonts w:ascii="宋体" w:eastAsia="宋体" w:cs="宋体" w:hint="eastAsia"/>
          <w:color w:val="333333"/>
          <w:kern w:val="0"/>
          <w:sz w:val="28"/>
          <w:szCs w:val="28"/>
        </w:rPr>
        <w:t>调剂按</w:t>
      </w:r>
      <w:proofErr w:type="gramEnd"/>
      <w:r>
        <w:rPr>
          <w:rFonts w:ascii="宋体" w:eastAsia="宋体" w:cs="宋体" w:hint="eastAsia"/>
          <w:color w:val="333333"/>
          <w:kern w:val="0"/>
          <w:sz w:val="28"/>
          <w:szCs w:val="28"/>
        </w:rPr>
        <w:t>专业</w:t>
      </w:r>
      <w:r w:rsidR="00083F57">
        <w:rPr>
          <w:rFonts w:ascii="宋体" w:eastAsia="宋体" w:cs="宋体" w:hint="eastAsia"/>
          <w:color w:val="333333"/>
          <w:kern w:val="0"/>
          <w:sz w:val="28"/>
          <w:szCs w:val="28"/>
        </w:rPr>
        <w:t>和方向</w:t>
      </w:r>
      <w:r>
        <w:rPr>
          <w:rFonts w:ascii="宋体" w:eastAsia="宋体" w:cs="宋体" w:hint="eastAsia"/>
          <w:color w:val="333333"/>
          <w:kern w:val="0"/>
          <w:sz w:val="28"/>
          <w:szCs w:val="28"/>
        </w:rPr>
        <w:t>划分</w:t>
      </w:r>
      <w:r w:rsidR="00083F57">
        <w:rPr>
          <w:rFonts w:ascii="宋体" w:eastAsia="宋体" w:cs="宋体" w:hint="eastAsia"/>
          <w:color w:val="333333"/>
          <w:kern w:val="0"/>
          <w:sz w:val="28"/>
          <w:szCs w:val="28"/>
        </w:rPr>
        <w:t>（自然地理学和人文地理学</w:t>
      </w:r>
      <w:r w:rsidR="00AD74DA">
        <w:rPr>
          <w:rFonts w:ascii="宋体" w:eastAsia="宋体" w:cs="宋体" w:hint="eastAsia"/>
          <w:color w:val="333333"/>
          <w:kern w:val="0"/>
          <w:sz w:val="28"/>
          <w:szCs w:val="28"/>
        </w:rPr>
        <w:t>专业</w:t>
      </w:r>
      <w:r w:rsidR="00083F57">
        <w:rPr>
          <w:rFonts w:ascii="宋体" w:eastAsia="宋体" w:cs="宋体" w:hint="eastAsia"/>
          <w:color w:val="333333"/>
          <w:kern w:val="0"/>
          <w:sz w:val="28"/>
          <w:szCs w:val="28"/>
        </w:rPr>
        <w:t>；资源评价与开发、区域历史环境变迁、城市地理与城乡规划、旅游地理与旅游规划</w:t>
      </w:r>
      <w:r w:rsidR="00AD74DA">
        <w:rPr>
          <w:rFonts w:ascii="宋体" w:eastAsia="宋体" w:cs="宋体" w:hint="eastAsia"/>
          <w:color w:val="333333"/>
          <w:kern w:val="0"/>
          <w:sz w:val="28"/>
          <w:szCs w:val="28"/>
        </w:rPr>
        <w:t>）</w:t>
      </w:r>
      <w:r w:rsidR="00852585">
        <w:rPr>
          <w:rFonts w:ascii="宋体" w:eastAsia="宋体" w:cs="宋体" w:hint="eastAsia"/>
          <w:color w:val="333333"/>
          <w:kern w:val="0"/>
          <w:sz w:val="28"/>
          <w:szCs w:val="28"/>
        </w:rPr>
        <w:t>,总分由高到低排列</w:t>
      </w:r>
      <w:r>
        <w:rPr>
          <w:rFonts w:ascii="宋体" w:eastAsia="宋体" w:cs="宋体" w:hint="eastAsia"/>
          <w:color w:val="333333"/>
          <w:kern w:val="0"/>
          <w:sz w:val="28"/>
          <w:szCs w:val="28"/>
        </w:rPr>
        <w:t>。</w:t>
      </w:r>
    </w:p>
    <w:p w:rsidR="00070781" w:rsidRDefault="002B0A80" w:rsidP="00070781">
      <w:pPr>
        <w:widowControl/>
        <w:ind w:firstLineChars="200" w:firstLine="560"/>
        <w:jc w:val="left"/>
        <w:rPr>
          <w:rFonts w:ascii="宋体" w:eastAsia="宋体" w:cs="宋体"/>
          <w:color w:val="333333"/>
          <w:kern w:val="0"/>
          <w:sz w:val="28"/>
          <w:szCs w:val="28"/>
        </w:rPr>
      </w:pPr>
      <w:r>
        <w:rPr>
          <w:rFonts w:ascii="宋体" w:eastAsia="宋体" w:cs="宋体" w:hint="eastAsia"/>
          <w:color w:val="333333"/>
          <w:kern w:val="0"/>
          <w:sz w:val="28"/>
          <w:szCs w:val="28"/>
        </w:rPr>
        <w:t>8</w:t>
      </w:r>
      <w:r w:rsidR="00070781">
        <w:rPr>
          <w:rFonts w:ascii="宋体" w:eastAsia="宋体" w:cs="宋体" w:hint="eastAsia"/>
          <w:color w:val="333333"/>
          <w:kern w:val="0"/>
          <w:sz w:val="28"/>
          <w:szCs w:val="28"/>
        </w:rPr>
        <w:t>、调剂名额按照</w:t>
      </w:r>
      <w:r w:rsidR="00DB1402">
        <w:rPr>
          <w:rFonts w:ascii="宋体" w:eastAsia="宋体" w:cs="宋体" w:hint="eastAsia"/>
          <w:color w:val="333333"/>
          <w:kern w:val="0"/>
          <w:sz w:val="28"/>
          <w:szCs w:val="28"/>
        </w:rPr>
        <w:t>1:</w:t>
      </w:r>
      <w:r w:rsidR="00C23EE1">
        <w:rPr>
          <w:rFonts w:ascii="宋体" w:eastAsia="宋体" w:cs="宋体" w:hint="eastAsia"/>
          <w:color w:val="333333"/>
          <w:kern w:val="0"/>
          <w:sz w:val="28"/>
          <w:szCs w:val="28"/>
        </w:rPr>
        <w:t>3</w:t>
      </w:r>
      <w:r w:rsidR="00070781">
        <w:rPr>
          <w:rFonts w:ascii="宋体" w:eastAsia="宋体" w:cs="宋体" w:hint="eastAsia"/>
          <w:color w:val="333333"/>
          <w:kern w:val="0"/>
          <w:sz w:val="28"/>
          <w:szCs w:val="28"/>
        </w:rPr>
        <w:t>比例进入复试。</w:t>
      </w:r>
    </w:p>
    <w:p w:rsidR="00070781" w:rsidRDefault="00070781" w:rsidP="00070781">
      <w:pPr>
        <w:widowControl/>
        <w:ind w:firstLineChars="200" w:firstLine="562"/>
        <w:jc w:val="left"/>
        <w:rPr>
          <w:rFonts w:ascii="宋体" w:eastAsia="宋体" w:cs="宋体"/>
          <w:b/>
          <w:bCs/>
          <w:color w:val="333333"/>
          <w:kern w:val="0"/>
          <w:sz w:val="28"/>
          <w:szCs w:val="28"/>
        </w:rPr>
      </w:pPr>
      <w:r>
        <w:rPr>
          <w:rFonts w:ascii="宋体" w:eastAsia="宋体" w:cs="宋体" w:hint="eastAsia"/>
          <w:b/>
          <w:bCs/>
          <w:color w:val="333333"/>
          <w:kern w:val="0"/>
          <w:sz w:val="28"/>
          <w:szCs w:val="28"/>
        </w:rPr>
        <w:lastRenderedPageBreak/>
        <w:t>二、可接收调剂专业</w:t>
      </w:r>
    </w:p>
    <w:tbl>
      <w:tblPr>
        <w:tblW w:w="8556" w:type="dxa"/>
        <w:tblLayout w:type="fixed"/>
        <w:tblLook w:val="04A0" w:firstRow="1" w:lastRow="0" w:firstColumn="1" w:lastColumn="0" w:noHBand="0" w:noVBand="1"/>
      </w:tblPr>
      <w:tblGrid>
        <w:gridCol w:w="960"/>
        <w:gridCol w:w="2646"/>
        <w:gridCol w:w="3300"/>
        <w:gridCol w:w="1650"/>
      </w:tblGrid>
      <w:tr w:rsidR="00070781" w:rsidTr="002633A1">
        <w:trPr>
          <w:trHeight w:val="3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070781" w:rsidRDefault="00070781" w:rsidP="002633A1">
            <w:pPr>
              <w:widowControl/>
              <w:spacing w:line="440" w:lineRule="exact"/>
              <w:jc w:val="center"/>
              <w:rPr>
                <w:rFonts w:ascii="宋体" w:hAnsi="宋体" w:cs="宋体"/>
                <w:b/>
                <w:kern w:val="0"/>
                <w:sz w:val="24"/>
              </w:rPr>
            </w:pPr>
            <w:r>
              <w:rPr>
                <w:rFonts w:ascii="宋体" w:hAnsi="宋体" w:cs="宋体" w:hint="eastAsia"/>
                <w:b/>
                <w:kern w:val="0"/>
                <w:sz w:val="24"/>
              </w:rPr>
              <w:t>学科</w:t>
            </w:r>
          </w:p>
        </w:tc>
        <w:tc>
          <w:tcPr>
            <w:tcW w:w="2646" w:type="dxa"/>
            <w:tcBorders>
              <w:top w:val="single" w:sz="4" w:space="0" w:color="auto"/>
              <w:left w:val="nil"/>
              <w:bottom w:val="single" w:sz="4" w:space="0" w:color="auto"/>
              <w:right w:val="single" w:sz="4" w:space="0" w:color="auto"/>
            </w:tcBorders>
            <w:shd w:val="clear" w:color="auto" w:fill="auto"/>
            <w:vAlign w:val="center"/>
          </w:tcPr>
          <w:p w:rsidR="00070781" w:rsidRDefault="00070781" w:rsidP="002633A1">
            <w:pPr>
              <w:widowControl/>
              <w:spacing w:line="440" w:lineRule="exact"/>
              <w:jc w:val="center"/>
              <w:rPr>
                <w:rFonts w:ascii="宋体" w:hAnsi="宋体" w:cs="宋体"/>
                <w:b/>
                <w:kern w:val="0"/>
                <w:sz w:val="24"/>
              </w:rPr>
            </w:pPr>
            <w:r>
              <w:rPr>
                <w:rFonts w:ascii="宋体" w:hAnsi="宋体" w:cs="宋体" w:hint="eastAsia"/>
                <w:b/>
                <w:kern w:val="0"/>
                <w:sz w:val="24"/>
              </w:rPr>
              <w:t>专业代码与专业名称</w:t>
            </w:r>
          </w:p>
        </w:tc>
        <w:tc>
          <w:tcPr>
            <w:tcW w:w="3300" w:type="dxa"/>
            <w:tcBorders>
              <w:top w:val="single" w:sz="4" w:space="0" w:color="auto"/>
              <w:left w:val="nil"/>
              <w:bottom w:val="single" w:sz="4" w:space="0" w:color="auto"/>
              <w:right w:val="single" w:sz="4" w:space="0" w:color="auto"/>
            </w:tcBorders>
            <w:shd w:val="clear" w:color="auto" w:fill="auto"/>
            <w:vAlign w:val="center"/>
          </w:tcPr>
          <w:p w:rsidR="00070781" w:rsidRDefault="00070781" w:rsidP="002633A1">
            <w:pPr>
              <w:widowControl/>
              <w:spacing w:line="440" w:lineRule="exact"/>
              <w:jc w:val="center"/>
              <w:rPr>
                <w:rFonts w:ascii="宋体" w:hAnsi="宋体" w:cs="宋体"/>
                <w:b/>
                <w:kern w:val="0"/>
                <w:sz w:val="24"/>
              </w:rPr>
            </w:pPr>
            <w:r>
              <w:rPr>
                <w:rFonts w:ascii="宋体" w:hAnsi="宋体" w:cs="宋体" w:hint="eastAsia"/>
                <w:b/>
                <w:kern w:val="0"/>
                <w:sz w:val="24"/>
              </w:rPr>
              <w:t>研究方向代码名称</w:t>
            </w:r>
          </w:p>
        </w:tc>
        <w:tc>
          <w:tcPr>
            <w:tcW w:w="1650" w:type="dxa"/>
            <w:tcBorders>
              <w:top w:val="single" w:sz="4" w:space="0" w:color="auto"/>
              <w:left w:val="nil"/>
              <w:bottom w:val="single" w:sz="4" w:space="0" w:color="auto"/>
              <w:right w:val="single" w:sz="4" w:space="0" w:color="auto"/>
            </w:tcBorders>
            <w:shd w:val="clear" w:color="auto" w:fill="auto"/>
            <w:vAlign w:val="center"/>
          </w:tcPr>
          <w:p w:rsidR="00070781" w:rsidRDefault="00070781" w:rsidP="002633A1">
            <w:pPr>
              <w:widowControl/>
              <w:spacing w:line="440" w:lineRule="exact"/>
              <w:rPr>
                <w:rFonts w:ascii="宋体" w:hAnsi="宋体" w:cs="宋体"/>
                <w:b/>
                <w:kern w:val="0"/>
                <w:sz w:val="24"/>
              </w:rPr>
            </w:pPr>
            <w:r>
              <w:rPr>
                <w:rFonts w:ascii="宋体" w:hAnsi="宋体" w:cs="宋体" w:hint="eastAsia"/>
                <w:b/>
                <w:kern w:val="0"/>
                <w:sz w:val="24"/>
              </w:rPr>
              <w:t>学习形式</w:t>
            </w:r>
          </w:p>
        </w:tc>
      </w:tr>
      <w:tr w:rsidR="00070781" w:rsidTr="00093158">
        <w:trPr>
          <w:trHeight w:val="855"/>
        </w:trPr>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070781" w:rsidRDefault="00070781" w:rsidP="00093158">
            <w:pPr>
              <w:widowControl/>
              <w:spacing w:line="440" w:lineRule="exact"/>
              <w:jc w:val="center"/>
              <w:rPr>
                <w:rFonts w:ascii="宋体" w:hAnsi="宋体" w:cs="宋体"/>
                <w:kern w:val="0"/>
                <w:sz w:val="24"/>
              </w:rPr>
            </w:pPr>
            <w:r>
              <w:rPr>
                <w:rFonts w:ascii="宋体" w:hAnsi="宋体" w:cs="宋体" w:hint="eastAsia"/>
                <w:kern w:val="0"/>
                <w:sz w:val="24"/>
              </w:rPr>
              <w:t xml:space="preserve">0705  </w:t>
            </w:r>
            <w:r>
              <w:rPr>
                <w:rFonts w:ascii="宋体" w:hAnsi="宋体" w:cs="宋体" w:hint="eastAsia"/>
                <w:kern w:val="0"/>
                <w:sz w:val="24"/>
              </w:rPr>
              <w:br/>
              <w:t>地</w:t>
            </w:r>
          </w:p>
          <w:p w:rsidR="00070781" w:rsidRDefault="00070781" w:rsidP="00093158">
            <w:pPr>
              <w:widowControl/>
              <w:spacing w:line="440" w:lineRule="exact"/>
              <w:jc w:val="center"/>
              <w:rPr>
                <w:rFonts w:ascii="宋体" w:hAnsi="宋体" w:cs="宋体"/>
                <w:kern w:val="0"/>
                <w:sz w:val="24"/>
              </w:rPr>
            </w:pPr>
            <w:r>
              <w:rPr>
                <w:rFonts w:ascii="宋体" w:hAnsi="宋体" w:cs="宋体" w:hint="eastAsia"/>
                <w:kern w:val="0"/>
                <w:sz w:val="24"/>
              </w:rPr>
              <w:t>理</w:t>
            </w:r>
          </w:p>
          <w:p w:rsidR="00070781" w:rsidRDefault="00070781" w:rsidP="00093158">
            <w:pPr>
              <w:widowControl/>
              <w:spacing w:line="440" w:lineRule="exact"/>
              <w:jc w:val="center"/>
              <w:rPr>
                <w:rFonts w:ascii="宋体" w:hAnsi="宋体" w:cs="宋体"/>
                <w:kern w:val="0"/>
                <w:sz w:val="24"/>
              </w:rPr>
            </w:pPr>
            <w:r>
              <w:rPr>
                <w:rFonts w:ascii="宋体" w:hAnsi="宋体" w:cs="宋体" w:hint="eastAsia"/>
                <w:kern w:val="0"/>
                <w:sz w:val="24"/>
              </w:rPr>
              <w:t>学</w:t>
            </w:r>
          </w:p>
        </w:tc>
        <w:tc>
          <w:tcPr>
            <w:tcW w:w="2646" w:type="dxa"/>
            <w:tcBorders>
              <w:top w:val="nil"/>
              <w:left w:val="nil"/>
              <w:bottom w:val="single" w:sz="4" w:space="0" w:color="auto"/>
              <w:right w:val="single" w:sz="4" w:space="0" w:color="auto"/>
            </w:tcBorders>
            <w:shd w:val="clear" w:color="auto" w:fill="auto"/>
            <w:vAlign w:val="center"/>
          </w:tcPr>
          <w:p w:rsidR="00070781" w:rsidRDefault="00070781" w:rsidP="00093158">
            <w:pPr>
              <w:widowControl/>
              <w:spacing w:line="440" w:lineRule="exact"/>
              <w:jc w:val="center"/>
              <w:rPr>
                <w:rFonts w:ascii="宋体" w:hAnsi="宋体" w:cs="宋体"/>
                <w:kern w:val="0"/>
                <w:sz w:val="24"/>
              </w:rPr>
            </w:pPr>
            <w:r>
              <w:rPr>
                <w:rFonts w:ascii="宋体" w:hAnsi="宋体" w:cs="宋体" w:hint="eastAsia"/>
                <w:kern w:val="0"/>
                <w:sz w:val="24"/>
              </w:rPr>
              <w:t>070501  自然地理学</w:t>
            </w:r>
          </w:p>
        </w:tc>
        <w:tc>
          <w:tcPr>
            <w:tcW w:w="3300" w:type="dxa"/>
            <w:tcBorders>
              <w:top w:val="nil"/>
              <w:left w:val="nil"/>
              <w:bottom w:val="single" w:sz="4" w:space="0" w:color="auto"/>
              <w:right w:val="single" w:sz="4" w:space="0" w:color="auto"/>
            </w:tcBorders>
            <w:shd w:val="clear" w:color="auto" w:fill="auto"/>
            <w:vAlign w:val="center"/>
          </w:tcPr>
          <w:p w:rsidR="00070781" w:rsidRDefault="00070781" w:rsidP="00093158">
            <w:pPr>
              <w:widowControl/>
              <w:spacing w:line="440" w:lineRule="exact"/>
              <w:jc w:val="center"/>
              <w:rPr>
                <w:rFonts w:ascii="宋体" w:hAnsi="宋体" w:cs="宋体"/>
                <w:b/>
                <w:kern w:val="0"/>
                <w:sz w:val="24"/>
              </w:rPr>
            </w:pPr>
            <w:r>
              <w:rPr>
                <w:rFonts w:ascii="宋体" w:hAnsi="宋体" w:cs="宋体" w:hint="eastAsia"/>
                <w:b/>
                <w:kern w:val="0"/>
                <w:sz w:val="24"/>
              </w:rPr>
              <w:t>01 资源评价与开发</w:t>
            </w:r>
          </w:p>
        </w:tc>
        <w:tc>
          <w:tcPr>
            <w:tcW w:w="1650" w:type="dxa"/>
            <w:tcBorders>
              <w:top w:val="nil"/>
              <w:left w:val="nil"/>
              <w:bottom w:val="single" w:sz="4" w:space="0" w:color="auto"/>
              <w:right w:val="single" w:sz="4" w:space="0" w:color="auto"/>
            </w:tcBorders>
            <w:shd w:val="clear" w:color="auto" w:fill="auto"/>
            <w:vAlign w:val="center"/>
          </w:tcPr>
          <w:p w:rsidR="00070781" w:rsidRDefault="00070781" w:rsidP="00093158">
            <w:pPr>
              <w:jc w:val="center"/>
            </w:pPr>
            <w:r>
              <w:rPr>
                <w:rFonts w:ascii="宋体" w:eastAsia="宋体" w:hAnsi="宋体" w:cs="宋体" w:hint="eastAsia"/>
                <w:color w:val="000000"/>
                <w:kern w:val="0"/>
                <w:szCs w:val="21"/>
              </w:rPr>
              <w:t>全日制</w:t>
            </w:r>
          </w:p>
        </w:tc>
      </w:tr>
      <w:tr w:rsidR="00070781" w:rsidTr="00093158">
        <w:trPr>
          <w:trHeight w:val="1037"/>
        </w:trPr>
        <w:tc>
          <w:tcPr>
            <w:tcW w:w="960" w:type="dxa"/>
            <w:vMerge/>
            <w:tcBorders>
              <w:top w:val="nil"/>
              <w:left w:val="single" w:sz="4" w:space="0" w:color="auto"/>
              <w:bottom w:val="single" w:sz="4" w:space="0" w:color="auto"/>
              <w:right w:val="single" w:sz="4" w:space="0" w:color="auto"/>
            </w:tcBorders>
            <w:vAlign w:val="center"/>
          </w:tcPr>
          <w:p w:rsidR="00070781" w:rsidRDefault="00070781" w:rsidP="00093158">
            <w:pPr>
              <w:widowControl/>
              <w:spacing w:line="440" w:lineRule="exact"/>
              <w:jc w:val="center"/>
              <w:rPr>
                <w:rFonts w:ascii="宋体" w:hAnsi="宋体" w:cs="宋体"/>
                <w:kern w:val="0"/>
                <w:sz w:val="24"/>
              </w:rPr>
            </w:pPr>
          </w:p>
        </w:tc>
        <w:tc>
          <w:tcPr>
            <w:tcW w:w="2646" w:type="dxa"/>
            <w:vMerge w:val="restart"/>
            <w:tcBorders>
              <w:top w:val="nil"/>
              <w:left w:val="nil"/>
              <w:right w:val="single" w:sz="4" w:space="0" w:color="auto"/>
            </w:tcBorders>
            <w:shd w:val="clear" w:color="auto" w:fill="auto"/>
            <w:vAlign w:val="center"/>
          </w:tcPr>
          <w:p w:rsidR="00070781" w:rsidRDefault="00070781" w:rsidP="00093158">
            <w:pPr>
              <w:widowControl/>
              <w:spacing w:line="440" w:lineRule="exact"/>
              <w:jc w:val="center"/>
              <w:rPr>
                <w:rFonts w:ascii="宋体" w:hAnsi="宋体" w:cs="宋体"/>
                <w:kern w:val="0"/>
                <w:sz w:val="24"/>
              </w:rPr>
            </w:pPr>
            <w:r>
              <w:rPr>
                <w:rFonts w:ascii="宋体" w:hAnsi="宋体" w:cs="宋体" w:hint="eastAsia"/>
                <w:kern w:val="0"/>
                <w:sz w:val="24"/>
              </w:rPr>
              <w:t>070502  人文地理学</w:t>
            </w:r>
          </w:p>
        </w:tc>
        <w:tc>
          <w:tcPr>
            <w:tcW w:w="3300" w:type="dxa"/>
            <w:tcBorders>
              <w:top w:val="nil"/>
              <w:left w:val="nil"/>
              <w:bottom w:val="single" w:sz="4" w:space="0" w:color="auto"/>
              <w:right w:val="single" w:sz="4" w:space="0" w:color="auto"/>
            </w:tcBorders>
            <w:shd w:val="clear" w:color="auto" w:fill="auto"/>
            <w:vAlign w:val="center"/>
          </w:tcPr>
          <w:p w:rsidR="00070781" w:rsidRDefault="00070781" w:rsidP="00093158">
            <w:pPr>
              <w:widowControl/>
              <w:spacing w:line="440" w:lineRule="exact"/>
              <w:jc w:val="center"/>
              <w:rPr>
                <w:rFonts w:ascii="宋体" w:hAnsi="宋体" w:cs="宋体"/>
                <w:b/>
                <w:kern w:val="0"/>
                <w:sz w:val="24"/>
              </w:rPr>
            </w:pPr>
            <w:r>
              <w:rPr>
                <w:rFonts w:ascii="宋体" w:hAnsi="宋体" w:cs="宋体" w:hint="eastAsia"/>
                <w:b/>
                <w:kern w:val="0"/>
                <w:sz w:val="24"/>
              </w:rPr>
              <w:t>01  区域历史环境变迁</w:t>
            </w:r>
          </w:p>
        </w:tc>
        <w:tc>
          <w:tcPr>
            <w:tcW w:w="1650" w:type="dxa"/>
            <w:tcBorders>
              <w:top w:val="nil"/>
              <w:left w:val="nil"/>
              <w:bottom w:val="single" w:sz="4" w:space="0" w:color="auto"/>
              <w:right w:val="single" w:sz="4" w:space="0" w:color="auto"/>
            </w:tcBorders>
            <w:shd w:val="clear" w:color="auto" w:fill="auto"/>
            <w:vAlign w:val="center"/>
          </w:tcPr>
          <w:p w:rsidR="00070781" w:rsidRDefault="00070781" w:rsidP="00093158">
            <w:pPr>
              <w:jc w:val="center"/>
            </w:pPr>
            <w:r>
              <w:rPr>
                <w:rFonts w:ascii="宋体" w:eastAsia="宋体" w:hAnsi="宋体" w:cs="宋体" w:hint="eastAsia"/>
                <w:color w:val="000000"/>
                <w:kern w:val="0"/>
                <w:szCs w:val="21"/>
              </w:rPr>
              <w:t>全日制</w:t>
            </w:r>
          </w:p>
        </w:tc>
      </w:tr>
      <w:tr w:rsidR="00070781" w:rsidTr="00093158">
        <w:trPr>
          <w:trHeight w:val="826"/>
        </w:trPr>
        <w:tc>
          <w:tcPr>
            <w:tcW w:w="960" w:type="dxa"/>
            <w:vMerge/>
            <w:tcBorders>
              <w:top w:val="nil"/>
              <w:left w:val="single" w:sz="4" w:space="0" w:color="auto"/>
              <w:bottom w:val="single" w:sz="4" w:space="0" w:color="auto"/>
              <w:right w:val="single" w:sz="4" w:space="0" w:color="auto"/>
            </w:tcBorders>
            <w:vAlign w:val="center"/>
          </w:tcPr>
          <w:p w:rsidR="00070781" w:rsidRDefault="00070781" w:rsidP="00093158">
            <w:pPr>
              <w:widowControl/>
              <w:spacing w:line="440" w:lineRule="exact"/>
              <w:jc w:val="center"/>
              <w:rPr>
                <w:rFonts w:ascii="宋体" w:hAnsi="宋体" w:cs="宋体"/>
                <w:kern w:val="0"/>
                <w:sz w:val="24"/>
              </w:rPr>
            </w:pPr>
          </w:p>
        </w:tc>
        <w:tc>
          <w:tcPr>
            <w:tcW w:w="2646" w:type="dxa"/>
            <w:vMerge/>
            <w:tcBorders>
              <w:left w:val="nil"/>
              <w:right w:val="single" w:sz="4" w:space="0" w:color="auto"/>
            </w:tcBorders>
            <w:shd w:val="clear" w:color="auto" w:fill="auto"/>
            <w:vAlign w:val="center"/>
          </w:tcPr>
          <w:p w:rsidR="00070781" w:rsidRDefault="00070781" w:rsidP="00093158">
            <w:pPr>
              <w:spacing w:line="440" w:lineRule="exact"/>
              <w:jc w:val="center"/>
              <w:rPr>
                <w:rFonts w:ascii="宋体" w:hAnsi="宋体" w:cs="宋体"/>
                <w:kern w:val="0"/>
                <w:sz w:val="24"/>
              </w:rPr>
            </w:pPr>
          </w:p>
        </w:tc>
        <w:tc>
          <w:tcPr>
            <w:tcW w:w="3300" w:type="dxa"/>
            <w:tcBorders>
              <w:top w:val="nil"/>
              <w:left w:val="nil"/>
              <w:bottom w:val="single" w:sz="4" w:space="0" w:color="auto"/>
              <w:right w:val="single" w:sz="4" w:space="0" w:color="auto"/>
            </w:tcBorders>
            <w:shd w:val="clear" w:color="auto" w:fill="auto"/>
            <w:vAlign w:val="center"/>
          </w:tcPr>
          <w:p w:rsidR="00070781" w:rsidRDefault="00070781" w:rsidP="00093158">
            <w:pPr>
              <w:widowControl/>
              <w:spacing w:line="440" w:lineRule="exact"/>
              <w:jc w:val="center"/>
              <w:rPr>
                <w:rFonts w:ascii="宋体" w:hAnsi="宋体" w:cs="宋体"/>
                <w:b/>
                <w:kern w:val="0"/>
                <w:sz w:val="24"/>
              </w:rPr>
            </w:pPr>
            <w:r>
              <w:rPr>
                <w:rFonts w:ascii="宋体" w:hAnsi="宋体" w:cs="宋体" w:hint="eastAsia"/>
                <w:b/>
                <w:kern w:val="0"/>
                <w:sz w:val="24"/>
              </w:rPr>
              <w:t>02  城市地理与城乡</w:t>
            </w:r>
            <w:bookmarkStart w:id="0" w:name="_GoBack"/>
            <w:bookmarkEnd w:id="0"/>
            <w:r>
              <w:rPr>
                <w:rFonts w:ascii="宋体" w:hAnsi="宋体" w:cs="宋体" w:hint="eastAsia"/>
                <w:b/>
                <w:kern w:val="0"/>
                <w:sz w:val="24"/>
              </w:rPr>
              <w:t>规划</w:t>
            </w:r>
          </w:p>
        </w:tc>
        <w:tc>
          <w:tcPr>
            <w:tcW w:w="1650" w:type="dxa"/>
            <w:tcBorders>
              <w:top w:val="nil"/>
              <w:left w:val="nil"/>
              <w:bottom w:val="single" w:sz="4" w:space="0" w:color="auto"/>
              <w:right w:val="single" w:sz="4" w:space="0" w:color="auto"/>
            </w:tcBorders>
            <w:shd w:val="clear" w:color="auto" w:fill="auto"/>
            <w:vAlign w:val="center"/>
          </w:tcPr>
          <w:p w:rsidR="00070781" w:rsidRDefault="00070781" w:rsidP="00093158">
            <w:pPr>
              <w:jc w:val="center"/>
            </w:pPr>
            <w:r>
              <w:rPr>
                <w:rFonts w:ascii="宋体" w:eastAsia="宋体" w:hAnsi="宋体" w:cs="宋体" w:hint="eastAsia"/>
                <w:color w:val="000000"/>
                <w:kern w:val="0"/>
                <w:szCs w:val="21"/>
              </w:rPr>
              <w:t>全日制</w:t>
            </w:r>
          </w:p>
        </w:tc>
      </w:tr>
      <w:tr w:rsidR="00070781" w:rsidTr="00093158">
        <w:trPr>
          <w:trHeight w:val="993"/>
        </w:trPr>
        <w:tc>
          <w:tcPr>
            <w:tcW w:w="960" w:type="dxa"/>
            <w:vMerge/>
            <w:tcBorders>
              <w:top w:val="nil"/>
              <w:left w:val="single" w:sz="4" w:space="0" w:color="auto"/>
              <w:bottom w:val="single" w:sz="4" w:space="0" w:color="auto"/>
              <w:right w:val="single" w:sz="4" w:space="0" w:color="auto"/>
            </w:tcBorders>
            <w:vAlign w:val="center"/>
          </w:tcPr>
          <w:p w:rsidR="00070781" w:rsidRDefault="00070781" w:rsidP="00093158">
            <w:pPr>
              <w:widowControl/>
              <w:spacing w:line="440" w:lineRule="exact"/>
              <w:jc w:val="center"/>
              <w:rPr>
                <w:rFonts w:ascii="宋体" w:hAnsi="宋体" w:cs="宋体"/>
                <w:kern w:val="0"/>
                <w:sz w:val="24"/>
              </w:rPr>
            </w:pPr>
          </w:p>
        </w:tc>
        <w:tc>
          <w:tcPr>
            <w:tcW w:w="2646" w:type="dxa"/>
            <w:vMerge/>
            <w:tcBorders>
              <w:left w:val="nil"/>
              <w:bottom w:val="single" w:sz="4" w:space="0" w:color="auto"/>
              <w:right w:val="single" w:sz="4" w:space="0" w:color="auto"/>
            </w:tcBorders>
            <w:shd w:val="clear" w:color="auto" w:fill="auto"/>
            <w:vAlign w:val="center"/>
          </w:tcPr>
          <w:p w:rsidR="00070781" w:rsidRDefault="00070781" w:rsidP="00093158">
            <w:pPr>
              <w:widowControl/>
              <w:spacing w:line="440" w:lineRule="exact"/>
              <w:jc w:val="center"/>
              <w:rPr>
                <w:rFonts w:ascii="宋体" w:hAnsi="宋体" w:cs="宋体"/>
                <w:kern w:val="0"/>
                <w:sz w:val="24"/>
              </w:rPr>
            </w:pPr>
          </w:p>
        </w:tc>
        <w:tc>
          <w:tcPr>
            <w:tcW w:w="3300" w:type="dxa"/>
            <w:tcBorders>
              <w:top w:val="nil"/>
              <w:left w:val="nil"/>
              <w:bottom w:val="single" w:sz="4" w:space="0" w:color="auto"/>
              <w:right w:val="single" w:sz="4" w:space="0" w:color="auto"/>
            </w:tcBorders>
            <w:shd w:val="clear" w:color="auto" w:fill="auto"/>
            <w:vAlign w:val="center"/>
          </w:tcPr>
          <w:p w:rsidR="00070781" w:rsidRDefault="00070781" w:rsidP="00093158">
            <w:pPr>
              <w:widowControl/>
              <w:spacing w:line="440" w:lineRule="exact"/>
              <w:jc w:val="center"/>
              <w:rPr>
                <w:rFonts w:ascii="宋体" w:hAnsi="宋体" w:cs="宋体"/>
                <w:b/>
                <w:kern w:val="0"/>
                <w:sz w:val="24"/>
              </w:rPr>
            </w:pPr>
            <w:r>
              <w:rPr>
                <w:rFonts w:ascii="宋体" w:hAnsi="宋体" w:cs="宋体" w:hint="eastAsia"/>
                <w:b/>
                <w:kern w:val="0"/>
                <w:sz w:val="24"/>
              </w:rPr>
              <w:t>03  旅游地理与旅游规划</w:t>
            </w:r>
          </w:p>
        </w:tc>
        <w:tc>
          <w:tcPr>
            <w:tcW w:w="1650" w:type="dxa"/>
            <w:tcBorders>
              <w:top w:val="nil"/>
              <w:left w:val="nil"/>
              <w:bottom w:val="single" w:sz="4" w:space="0" w:color="auto"/>
              <w:right w:val="single" w:sz="4" w:space="0" w:color="auto"/>
            </w:tcBorders>
            <w:shd w:val="clear" w:color="auto" w:fill="auto"/>
            <w:vAlign w:val="center"/>
          </w:tcPr>
          <w:p w:rsidR="00070781" w:rsidRDefault="00070781" w:rsidP="00093158">
            <w:pPr>
              <w:jc w:val="center"/>
            </w:pPr>
            <w:r>
              <w:rPr>
                <w:rFonts w:ascii="宋体" w:eastAsia="宋体" w:hAnsi="宋体" w:cs="宋体" w:hint="eastAsia"/>
                <w:color w:val="000000"/>
                <w:kern w:val="0"/>
                <w:szCs w:val="21"/>
              </w:rPr>
              <w:t>全日制</w:t>
            </w:r>
          </w:p>
        </w:tc>
      </w:tr>
    </w:tbl>
    <w:p w:rsidR="00070781" w:rsidRDefault="00070781" w:rsidP="00070781">
      <w:pPr>
        <w:pStyle w:val="a5"/>
        <w:spacing w:before="0" w:beforeAutospacing="0" w:after="0" w:afterAutospacing="0" w:line="462" w:lineRule="atLeast"/>
        <w:rPr>
          <w:rStyle w:val="a6"/>
          <w:rFonts w:ascii="Arial" w:eastAsia="微软雅黑" w:hAnsi="Arial" w:cs="Arial"/>
          <w:color w:val="000000"/>
          <w:sz w:val="21"/>
          <w:szCs w:val="21"/>
        </w:rPr>
      </w:pPr>
    </w:p>
    <w:p w:rsidR="00070781" w:rsidRDefault="00070781" w:rsidP="00070781">
      <w:pPr>
        <w:rPr>
          <w:sz w:val="28"/>
          <w:szCs w:val="28"/>
        </w:rPr>
      </w:pPr>
      <w:r>
        <w:rPr>
          <w:rFonts w:hint="eastAsia"/>
          <w:sz w:val="28"/>
          <w:szCs w:val="28"/>
        </w:rPr>
        <w:t>联系方式：</w:t>
      </w:r>
    </w:p>
    <w:p w:rsidR="00070781" w:rsidRDefault="00070781" w:rsidP="00070781">
      <w:pPr>
        <w:rPr>
          <w:sz w:val="28"/>
          <w:szCs w:val="28"/>
        </w:rPr>
      </w:pPr>
      <w:r>
        <w:rPr>
          <w:rFonts w:hint="eastAsia"/>
          <w:sz w:val="28"/>
          <w:szCs w:val="28"/>
        </w:rPr>
        <w:t>贾培煜电话：</w:t>
      </w:r>
      <w:r>
        <w:rPr>
          <w:rFonts w:hint="eastAsia"/>
          <w:sz w:val="28"/>
          <w:szCs w:val="28"/>
        </w:rPr>
        <w:t xml:space="preserve">15903463633     </w:t>
      </w:r>
      <w:r>
        <w:rPr>
          <w:rFonts w:hint="eastAsia"/>
          <w:sz w:val="28"/>
          <w:szCs w:val="28"/>
        </w:rPr>
        <w:t>邮箱：</w:t>
      </w:r>
      <w:r>
        <w:rPr>
          <w:rFonts w:hint="eastAsia"/>
          <w:sz w:val="28"/>
          <w:szCs w:val="28"/>
        </w:rPr>
        <w:t>95205023@qq.com</w:t>
      </w:r>
    </w:p>
    <w:p w:rsidR="00070781" w:rsidRDefault="00070781" w:rsidP="00070781">
      <w:pPr>
        <w:rPr>
          <w:sz w:val="28"/>
          <w:szCs w:val="28"/>
        </w:rPr>
      </w:pPr>
      <w:r>
        <w:rPr>
          <w:rFonts w:hint="eastAsia"/>
          <w:sz w:val="28"/>
          <w:szCs w:val="28"/>
        </w:rPr>
        <w:t>刘敏电话：</w:t>
      </w:r>
      <w:r>
        <w:rPr>
          <w:rFonts w:hint="eastAsia"/>
          <w:sz w:val="28"/>
          <w:szCs w:val="28"/>
        </w:rPr>
        <w:t xml:space="preserve">13099051563     </w:t>
      </w:r>
    </w:p>
    <w:p w:rsidR="00070781" w:rsidRDefault="00070781" w:rsidP="00070781">
      <w:pPr>
        <w:rPr>
          <w:sz w:val="28"/>
          <w:szCs w:val="28"/>
        </w:rPr>
      </w:pPr>
    </w:p>
    <w:p w:rsidR="00070781" w:rsidRDefault="00C23EE1" w:rsidP="00070781">
      <w:pPr>
        <w:jc w:val="center"/>
        <w:rPr>
          <w:sz w:val="28"/>
          <w:szCs w:val="28"/>
        </w:rPr>
      </w:pPr>
      <w:r>
        <w:rPr>
          <w:rFonts w:hint="eastAsia"/>
          <w:sz w:val="28"/>
          <w:szCs w:val="28"/>
        </w:rPr>
        <w:t xml:space="preserve">                                          </w:t>
      </w:r>
      <w:r w:rsidR="00070781">
        <w:rPr>
          <w:rFonts w:hint="eastAsia"/>
          <w:sz w:val="28"/>
          <w:szCs w:val="28"/>
        </w:rPr>
        <w:t>地理科学学院</w:t>
      </w:r>
    </w:p>
    <w:p w:rsidR="00070781" w:rsidRDefault="00070781" w:rsidP="00070781">
      <w:pPr>
        <w:jc w:val="right"/>
        <w:rPr>
          <w:sz w:val="28"/>
          <w:szCs w:val="28"/>
        </w:rPr>
      </w:pPr>
      <w:r>
        <w:rPr>
          <w:rFonts w:hint="eastAsia"/>
          <w:sz w:val="28"/>
          <w:szCs w:val="28"/>
        </w:rPr>
        <w:t>2018</w:t>
      </w:r>
      <w:r>
        <w:rPr>
          <w:rFonts w:hint="eastAsia"/>
          <w:sz w:val="28"/>
          <w:szCs w:val="28"/>
        </w:rPr>
        <w:t>年</w:t>
      </w:r>
      <w:r>
        <w:rPr>
          <w:rFonts w:hint="eastAsia"/>
          <w:sz w:val="28"/>
          <w:szCs w:val="28"/>
        </w:rPr>
        <w:t>3</w:t>
      </w:r>
      <w:r>
        <w:rPr>
          <w:rFonts w:hint="eastAsia"/>
          <w:sz w:val="28"/>
          <w:szCs w:val="28"/>
        </w:rPr>
        <w:t>月</w:t>
      </w:r>
      <w:r>
        <w:rPr>
          <w:rFonts w:hint="eastAsia"/>
          <w:sz w:val="28"/>
          <w:szCs w:val="28"/>
        </w:rPr>
        <w:t>23</w:t>
      </w:r>
      <w:r>
        <w:rPr>
          <w:rFonts w:hint="eastAsia"/>
          <w:sz w:val="28"/>
          <w:szCs w:val="28"/>
        </w:rPr>
        <w:t>日</w:t>
      </w:r>
    </w:p>
    <w:p w:rsidR="005B50A7" w:rsidRDefault="005B50A7"/>
    <w:sectPr w:rsidR="005B50A7" w:rsidSect="00803E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E3" w:rsidRDefault="003162E3" w:rsidP="00070781">
      <w:r>
        <w:separator/>
      </w:r>
    </w:p>
  </w:endnote>
  <w:endnote w:type="continuationSeparator" w:id="0">
    <w:p w:rsidR="003162E3" w:rsidRDefault="003162E3" w:rsidP="0007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E3" w:rsidRDefault="003162E3" w:rsidP="00070781">
      <w:r>
        <w:separator/>
      </w:r>
    </w:p>
  </w:footnote>
  <w:footnote w:type="continuationSeparator" w:id="0">
    <w:p w:rsidR="003162E3" w:rsidRDefault="003162E3" w:rsidP="0007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781"/>
    <w:rsid w:val="00022DCD"/>
    <w:rsid w:val="00047301"/>
    <w:rsid w:val="00070781"/>
    <w:rsid w:val="00083F57"/>
    <w:rsid w:val="00093158"/>
    <w:rsid w:val="0019661E"/>
    <w:rsid w:val="002670CE"/>
    <w:rsid w:val="002B095D"/>
    <w:rsid w:val="002B0A80"/>
    <w:rsid w:val="003162E3"/>
    <w:rsid w:val="003E26B5"/>
    <w:rsid w:val="00435C72"/>
    <w:rsid w:val="004E35BF"/>
    <w:rsid w:val="005B50A7"/>
    <w:rsid w:val="00852585"/>
    <w:rsid w:val="00A84791"/>
    <w:rsid w:val="00AD74DA"/>
    <w:rsid w:val="00C23EE1"/>
    <w:rsid w:val="00DB14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07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781"/>
    <w:rPr>
      <w:sz w:val="18"/>
      <w:szCs w:val="18"/>
    </w:rPr>
  </w:style>
  <w:style w:type="paragraph" w:styleId="a4">
    <w:name w:val="footer"/>
    <w:basedOn w:val="a"/>
    <w:link w:val="Char0"/>
    <w:uiPriority w:val="99"/>
    <w:unhideWhenUsed/>
    <w:rsid w:val="00070781"/>
    <w:pPr>
      <w:tabs>
        <w:tab w:val="center" w:pos="4153"/>
        <w:tab w:val="right" w:pos="8306"/>
      </w:tabs>
      <w:snapToGrid w:val="0"/>
      <w:jc w:val="left"/>
    </w:pPr>
    <w:rPr>
      <w:sz w:val="18"/>
      <w:szCs w:val="18"/>
    </w:rPr>
  </w:style>
  <w:style w:type="character" w:customStyle="1" w:styleId="Char0">
    <w:name w:val="页脚 Char"/>
    <w:basedOn w:val="a0"/>
    <w:link w:val="a4"/>
    <w:uiPriority w:val="99"/>
    <w:rsid w:val="00070781"/>
    <w:rPr>
      <w:sz w:val="18"/>
      <w:szCs w:val="18"/>
    </w:rPr>
  </w:style>
  <w:style w:type="paragraph" w:styleId="a5">
    <w:name w:val="Normal (Web)"/>
    <w:basedOn w:val="a"/>
    <w:uiPriority w:val="99"/>
    <w:unhideWhenUsed/>
    <w:rsid w:val="0007078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707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116</Words>
  <Characters>662</Characters>
  <Application>Microsoft Office Word</Application>
  <DocSecurity>0</DocSecurity>
  <Lines>5</Lines>
  <Paragraphs>1</Paragraphs>
  <ScaleCrop>false</ScaleCrop>
  <Company>Lenovo</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15</cp:revision>
  <cp:lastPrinted>2018-03-23T09:29:00Z</cp:lastPrinted>
  <dcterms:created xsi:type="dcterms:W3CDTF">2018-03-23T03:06:00Z</dcterms:created>
  <dcterms:modified xsi:type="dcterms:W3CDTF">2018-03-23T15:22:00Z</dcterms:modified>
</cp:coreProperties>
</file>