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7891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Layout w:type="fixed"/>
        </w:tblPrEx>
        <w:trPr>
          <w:trHeight w:val="1164" w:hRule="atLeast"/>
          <w:tblCellSpacing w:w="0" w:type="dxa"/>
          <w:jc w:val="center"/>
        </w:trPr>
        <w:tc>
          <w:tcPr>
            <w:tcW w:w="7891" w:type="dxa"/>
          </w:tcPr>
          <w:p>
            <w:pPr>
              <w:widowControl/>
              <w:wordWrap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2018年经管学院硕士研究生复试实施细则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  <w:t>一、经管院招生领导小组名单：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组长：朱晶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副组长：孙雪峰 林光华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成员：钟甫宁 周应恒 应瑞瑶 胡浩 陈超 周曙东 何军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秘书：张杨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  <w:t>二、复试名单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第一志愿报考我院以下专业（农业经济管理、产业经济学、国际贸易学、企业管理、技术经济及管理、国际商务）的复试分数线以国家划定的分数线为基准线，第一志愿报考我院农业管理专业的复试分数线为348分，少民计划考生进入学术型硕士专业的初试分数线为320分，进入农业管理专业的初试分数线为308分。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依据考试初试成绩确定复试名单，各专业参加复试人数与拟招生人数差额比例一般不低于120%。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、学院调剂生源复试名单的确定根据考生初试成绩、第一志愿报考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学校专业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、考生调剂意愿、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考生来源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等综合考虑由学科确定，以学校审核通过并公布的名单为准。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  <w:t>三、复试内容</w:t>
            </w:r>
          </w:p>
          <w:p>
            <w:pPr>
              <w:spacing w:line="400" w:lineRule="atLeast"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复试包括专业课考试、外语听力及口语测试、综合素质能力考核三部分内容，满分分别为150分、50分、100分，三项合计为复试总成绩。与初试总成绩的合计成绩作为录取排名依据。</w:t>
            </w:r>
            <w:r>
              <w:rPr>
                <w:rFonts w:hint="eastAsia"/>
                <w:color w:val="auto"/>
                <w:sz w:val="24"/>
                <w:szCs w:val="24"/>
              </w:rPr>
              <w:t>专业课考试、外语听力及口语测试、综合素质能力考核、政治思想考核、同等学力考生加试，任一项考核成绩不合格的考生均不予录取。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专业课考试：笔试，满分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150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分。</w:t>
            </w:r>
          </w:p>
          <w:tbl>
            <w:tblPr>
              <w:tblStyle w:val="9"/>
              <w:tblW w:w="5014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98"/>
              <w:gridCol w:w="26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ascii="黑体" w:hAnsi="Arial" w:eastAsia="黑体" w:cs="Arial"/>
                      <w:bCs/>
                      <w:color w:val="auto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黑体" w:hAnsi="Arial" w:eastAsia="黑体" w:cs="Arial"/>
                      <w:bCs/>
                      <w:color w:val="auto"/>
                      <w:kern w:val="0"/>
                      <w:sz w:val="24"/>
                      <w:szCs w:val="21"/>
                    </w:rPr>
                    <w:t>专业名称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ascii="黑体" w:hAnsi="宋体" w:eastAsia="黑体" w:cs="宋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color w:val="auto"/>
                      <w:kern w:val="0"/>
                      <w:sz w:val="24"/>
                      <w:szCs w:val="24"/>
                    </w:rPr>
                    <w:t>复试科目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8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ascii="Arial" w:hAnsi="Arial" w:eastAsia="宋体" w:cs="Arial"/>
                      <w:b/>
                      <w:bCs/>
                      <w:color w:val="auto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产业经济学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产业经济学综合知识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9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ascii="Arial" w:hAnsi="Arial" w:eastAsia="宋体" w:cs="Arial"/>
                      <w:b/>
                      <w:bCs/>
                      <w:color w:val="auto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国际贸易学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国际贸易学综合知识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8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ascii="Arial" w:hAnsi="Arial" w:eastAsia="宋体" w:cs="Arial"/>
                      <w:b/>
                      <w:bCs/>
                      <w:color w:val="auto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企业管理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企业管理综合知识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9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ascii="Arial" w:hAnsi="Arial" w:eastAsia="宋体" w:cs="Arial"/>
                      <w:b/>
                      <w:bCs/>
                      <w:color w:val="auto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技术经济及管理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技术经济及管理综合知识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8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ascii="Arial" w:hAnsi="Arial" w:eastAsia="宋体" w:cs="Arial"/>
                      <w:b/>
                      <w:bCs/>
                      <w:color w:val="auto"/>
                      <w:kern w:val="0"/>
                      <w:sz w:val="24"/>
                      <w:szCs w:val="21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农业经济管理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农业经济管理综合知识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9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国际商务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国际贸易实务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9" w:hRule="atLeast"/>
                <w:jc w:val="center"/>
              </w:trPr>
              <w:tc>
                <w:tcPr>
                  <w:tcW w:w="2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center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农村与区域发展</w:t>
                  </w:r>
                </w:p>
              </w:tc>
              <w:tc>
                <w:tcPr>
                  <w:tcW w:w="26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88" w:lineRule="auto"/>
                    <w:jc w:val="left"/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ˎ̥" w:hAnsi="ˎ̥" w:eastAsia="宋体" w:cs="宋体"/>
                      <w:color w:val="auto"/>
                      <w:kern w:val="0"/>
                      <w:sz w:val="20"/>
                      <w:szCs w:val="20"/>
                    </w:rPr>
                    <w:t>农业与关联产业经济学</w:t>
                  </w:r>
                </w:p>
              </w:tc>
            </w:tr>
          </w:tbl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、外语应用能力测试：满分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分，面试。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、综合素质能力考核：满分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分，面试。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  <w:t>四、复试进程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21-22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日，进入复试名单的考生上网确认考试科目。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、3月24日上午8:30-11:30，研究生院招生办公室组织专业课考试（教四楼B205&lt;农业管理专业&gt;，教四楼B207&lt;其它专业&gt;）。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3、3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月24日下午2：0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—5：0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（逸夫楼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）验证、收费(考生可与面试交叉进行)。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）验证相关资料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宋体"/>
                <w:color w:val="auto"/>
                <w:kern w:val="0"/>
                <w:sz w:val="24"/>
                <w:szCs w:val="24"/>
              </w:rPr>
              <w:t>①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</w:rPr>
              <w:t>查验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身份证原件（所有考生）、学生证原件（应届生提供）、毕业或学位证书原件（往届生提供），以上所有材料同时均须提供复印件一份留档；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宋体"/>
                <w:color w:val="auto"/>
                <w:kern w:val="0"/>
                <w:sz w:val="24"/>
                <w:szCs w:val="24"/>
              </w:rPr>
              <w:t>②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</w:rPr>
              <w:t>收取和审核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由考生本人档案所在单位的人事、政工部门加盖印章的《政治思想品德考核表》；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宋体"/>
                <w:color w:val="auto"/>
                <w:kern w:val="0"/>
                <w:sz w:val="24"/>
                <w:szCs w:val="24"/>
              </w:rPr>
              <w:t>③</w:t>
            </w:r>
            <w:r>
              <w:rPr>
                <w:rFonts w:hint="eastAsia" w:ascii="Times New Roman" w:hAnsi="宋体" w:eastAsia="宋体" w:cs="宋体"/>
                <w:color w:val="auto"/>
                <w:kern w:val="0"/>
                <w:sz w:val="24"/>
                <w:szCs w:val="24"/>
              </w:rPr>
              <w:t>收取本科或同等学力考生专科期间的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《学习成绩单》。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）收取复试费用（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人）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日下午，分组面试，具体时间另见学院通知。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4、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3月25日上午，校医院体检。（请带一寸照片、身份证）。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</w:rPr>
              <w:t>五、咨询及申诉渠道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电话：025-84396041  邮箱：zhangyang@njau.edu.cn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友情提醒：请各位来校复试的学生在途中、住宿期间注意安全。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南京农业大学经管学院</w:t>
            </w:r>
          </w:p>
          <w:p>
            <w:pPr>
              <w:widowControl/>
              <w:wordWrap w:val="0"/>
              <w:spacing w:line="360" w:lineRule="auto"/>
              <w:ind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O一八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</w:rPr>
              <w:t>年三月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891" w:type="dxa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288" w:lineRule="auto"/>
              <w:jc w:val="right"/>
              <w:rPr>
                <w:rFonts w:ascii="Verdana" w:hAnsi="Verdana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FD6"/>
    <w:rsid w:val="00000CE1"/>
    <w:rsid w:val="0001084E"/>
    <w:rsid w:val="00052107"/>
    <w:rsid w:val="00071BE4"/>
    <w:rsid w:val="00092BA8"/>
    <w:rsid w:val="000E7771"/>
    <w:rsid w:val="000F102C"/>
    <w:rsid w:val="00183A6A"/>
    <w:rsid w:val="001A0C96"/>
    <w:rsid w:val="001B63C8"/>
    <w:rsid w:val="001C223C"/>
    <w:rsid w:val="001C7A31"/>
    <w:rsid w:val="001E7E3F"/>
    <w:rsid w:val="001F02BC"/>
    <w:rsid w:val="00210608"/>
    <w:rsid w:val="00270001"/>
    <w:rsid w:val="002B6975"/>
    <w:rsid w:val="0032422B"/>
    <w:rsid w:val="003604A6"/>
    <w:rsid w:val="00373A86"/>
    <w:rsid w:val="00384E0C"/>
    <w:rsid w:val="00386224"/>
    <w:rsid w:val="003B071D"/>
    <w:rsid w:val="003B164E"/>
    <w:rsid w:val="003C7B59"/>
    <w:rsid w:val="003F5395"/>
    <w:rsid w:val="00410C2A"/>
    <w:rsid w:val="00421551"/>
    <w:rsid w:val="00430346"/>
    <w:rsid w:val="0045726B"/>
    <w:rsid w:val="004A22CB"/>
    <w:rsid w:val="004B0826"/>
    <w:rsid w:val="004D3D8D"/>
    <w:rsid w:val="004D4D80"/>
    <w:rsid w:val="00570466"/>
    <w:rsid w:val="005A0780"/>
    <w:rsid w:val="005A7B45"/>
    <w:rsid w:val="005E198E"/>
    <w:rsid w:val="006175F8"/>
    <w:rsid w:val="00632DA1"/>
    <w:rsid w:val="00644978"/>
    <w:rsid w:val="00647C87"/>
    <w:rsid w:val="006951A7"/>
    <w:rsid w:val="006A1DD3"/>
    <w:rsid w:val="006A2377"/>
    <w:rsid w:val="006C22BE"/>
    <w:rsid w:val="00700BFD"/>
    <w:rsid w:val="00726421"/>
    <w:rsid w:val="007367D9"/>
    <w:rsid w:val="00754D2F"/>
    <w:rsid w:val="00763B8E"/>
    <w:rsid w:val="00784DFC"/>
    <w:rsid w:val="00785F39"/>
    <w:rsid w:val="007916BF"/>
    <w:rsid w:val="007A26CF"/>
    <w:rsid w:val="00827DE9"/>
    <w:rsid w:val="00832870"/>
    <w:rsid w:val="00857538"/>
    <w:rsid w:val="008707F3"/>
    <w:rsid w:val="00895D66"/>
    <w:rsid w:val="008B45FD"/>
    <w:rsid w:val="008E1F2B"/>
    <w:rsid w:val="00930177"/>
    <w:rsid w:val="00942670"/>
    <w:rsid w:val="009513C0"/>
    <w:rsid w:val="00957844"/>
    <w:rsid w:val="00971359"/>
    <w:rsid w:val="009E4262"/>
    <w:rsid w:val="00A20FCC"/>
    <w:rsid w:val="00A23731"/>
    <w:rsid w:val="00A374E9"/>
    <w:rsid w:val="00A57C93"/>
    <w:rsid w:val="00AA2EEA"/>
    <w:rsid w:val="00AB3752"/>
    <w:rsid w:val="00AE1A05"/>
    <w:rsid w:val="00B25364"/>
    <w:rsid w:val="00B4170E"/>
    <w:rsid w:val="00B423D3"/>
    <w:rsid w:val="00B61B80"/>
    <w:rsid w:val="00BA5849"/>
    <w:rsid w:val="00BB55D1"/>
    <w:rsid w:val="00BC5878"/>
    <w:rsid w:val="00BD640E"/>
    <w:rsid w:val="00BD6CA2"/>
    <w:rsid w:val="00C56F29"/>
    <w:rsid w:val="00C72624"/>
    <w:rsid w:val="00C8714C"/>
    <w:rsid w:val="00CA574C"/>
    <w:rsid w:val="00D1102B"/>
    <w:rsid w:val="00D5448E"/>
    <w:rsid w:val="00D71FD6"/>
    <w:rsid w:val="00DA19DD"/>
    <w:rsid w:val="00DB1AA9"/>
    <w:rsid w:val="00DC6F69"/>
    <w:rsid w:val="00DE3276"/>
    <w:rsid w:val="00DF3E49"/>
    <w:rsid w:val="00E07C56"/>
    <w:rsid w:val="00E40550"/>
    <w:rsid w:val="00E94BEA"/>
    <w:rsid w:val="00EA00C5"/>
    <w:rsid w:val="00EA32DE"/>
    <w:rsid w:val="00EB6B01"/>
    <w:rsid w:val="00EC5292"/>
    <w:rsid w:val="00EE21AA"/>
    <w:rsid w:val="00EF77B7"/>
    <w:rsid w:val="00F1021A"/>
    <w:rsid w:val="00F31A6E"/>
    <w:rsid w:val="00F50CCF"/>
    <w:rsid w:val="00F7064B"/>
    <w:rsid w:val="00F93FAA"/>
    <w:rsid w:val="00FB42AC"/>
    <w:rsid w:val="3C1A4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0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uiPriority w:val="99"/>
  </w:style>
  <w:style w:type="character" w:customStyle="1" w:styleId="14">
    <w:name w:val="批注主题 Char"/>
    <w:basedOn w:val="13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1007</Characters>
  <Lines>8</Lines>
  <Paragraphs>2</Paragraphs>
  <TotalTime>0</TotalTime>
  <ScaleCrop>false</ScaleCrop>
  <LinksUpToDate>false</LinksUpToDate>
  <CharactersWithSpaces>1181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2016-03-21T06:34:00Z</dcterms:created>
  <dc:creator>Dell</dc:creator>
  <cp:lastModifiedBy>dell</cp:lastModifiedBy>
  <cp:lastPrinted>2017-03-21T01:48:00Z</cp:lastPrinted>
  <dcterms:modified xsi:type="dcterms:W3CDTF">2018-03-21T03:22:45Z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