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B2" w:rsidRPr="004D19D9" w:rsidRDefault="00A37FC9">
      <w:pPr>
        <w:jc w:val="center"/>
        <w:rPr>
          <w:rFonts w:eastAsia="黑体"/>
          <w:sz w:val="30"/>
          <w:szCs w:val="30"/>
        </w:rPr>
      </w:pPr>
      <w:r w:rsidRPr="004D19D9">
        <w:rPr>
          <w:rFonts w:eastAsia="黑体"/>
          <w:sz w:val="30"/>
          <w:szCs w:val="30"/>
        </w:rPr>
        <w:t>厦门理工学院</w:t>
      </w:r>
    </w:p>
    <w:p w:rsidR="00D46EB2" w:rsidRPr="004D19D9" w:rsidRDefault="00E82874">
      <w:pPr>
        <w:jc w:val="center"/>
        <w:rPr>
          <w:rFonts w:eastAsia="黑体"/>
          <w:sz w:val="30"/>
          <w:szCs w:val="30"/>
        </w:rPr>
      </w:pPr>
      <w:r w:rsidRPr="004D19D9">
        <w:rPr>
          <w:rFonts w:eastAsia="黑体"/>
          <w:sz w:val="30"/>
          <w:szCs w:val="30"/>
          <w:u w:val="single"/>
        </w:rPr>
        <w:t xml:space="preserve"> 201</w:t>
      </w:r>
      <w:r w:rsidR="00B3368D">
        <w:rPr>
          <w:rFonts w:eastAsia="黑体" w:hint="eastAsia"/>
          <w:sz w:val="30"/>
          <w:szCs w:val="30"/>
          <w:u w:val="single"/>
        </w:rPr>
        <w:t>9</w:t>
      </w:r>
      <w:r w:rsidR="00B352A0" w:rsidRPr="004D19D9">
        <w:rPr>
          <w:rFonts w:eastAsia="黑体"/>
          <w:sz w:val="30"/>
          <w:szCs w:val="30"/>
          <w:u w:val="single"/>
        </w:rPr>
        <w:t xml:space="preserve"> </w:t>
      </w:r>
      <w:proofErr w:type="gramStart"/>
      <w:r w:rsidR="00D46EB2" w:rsidRPr="004D19D9">
        <w:rPr>
          <w:rFonts w:eastAsia="黑体"/>
          <w:sz w:val="30"/>
          <w:szCs w:val="30"/>
        </w:rPr>
        <w:t>年</w:t>
      </w:r>
      <w:r w:rsidR="0028655A" w:rsidRPr="004D19D9">
        <w:rPr>
          <w:rFonts w:eastAsia="黑体"/>
          <w:sz w:val="30"/>
          <w:szCs w:val="30"/>
        </w:rPr>
        <w:t>专业</w:t>
      </w:r>
      <w:proofErr w:type="gramEnd"/>
      <w:r w:rsidR="0028655A" w:rsidRPr="004D19D9">
        <w:rPr>
          <w:rFonts w:eastAsia="黑体"/>
          <w:sz w:val="30"/>
          <w:szCs w:val="30"/>
        </w:rPr>
        <w:t>学位</w:t>
      </w:r>
      <w:r w:rsidR="00D46EB2" w:rsidRPr="004D19D9">
        <w:rPr>
          <w:rFonts w:eastAsia="黑体"/>
          <w:sz w:val="30"/>
          <w:szCs w:val="30"/>
        </w:rPr>
        <w:t>硕士研究生入学考试</w:t>
      </w:r>
      <w:r w:rsidR="006F5760" w:rsidRPr="004D19D9">
        <w:rPr>
          <w:rFonts w:eastAsia="黑体"/>
          <w:sz w:val="30"/>
          <w:szCs w:val="30"/>
        </w:rPr>
        <w:t>专业课课程</w:t>
      </w:r>
      <w:r w:rsidR="00D46EB2" w:rsidRPr="004D19D9">
        <w:rPr>
          <w:rFonts w:eastAsia="黑体"/>
          <w:sz w:val="30"/>
          <w:szCs w:val="30"/>
        </w:rPr>
        <w:t>考试大纲</w:t>
      </w:r>
    </w:p>
    <w:p w:rsidR="00D46EB2" w:rsidRPr="004D19D9" w:rsidRDefault="00D46EB2">
      <w:pPr>
        <w:numPr>
          <w:ilvl w:val="0"/>
          <w:numId w:val="5"/>
        </w:numPr>
        <w:tabs>
          <w:tab w:val="clear" w:pos="960"/>
          <w:tab w:val="num" w:pos="540"/>
        </w:tabs>
        <w:ind w:left="524"/>
        <w:rPr>
          <w:sz w:val="24"/>
        </w:rPr>
      </w:pPr>
      <w:r w:rsidRPr="004D19D9">
        <w:rPr>
          <w:sz w:val="24"/>
        </w:rPr>
        <w:t>考试科目</w:t>
      </w:r>
      <w:r w:rsidR="0079602F" w:rsidRPr="004D19D9">
        <w:rPr>
          <w:sz w:val="24"/>
        </w:rPr>
        <w:t>代码和</w:t>
      </w:r>
      <w:r w:rsidRPr="004D19D9">
        <w:rPr>
          <w:sz w:val="24"/>
        </w:rPr>
        <w:t>名称</w:t>
      </w:r>
      <w:r w:rsidRPr="004D19D9">
        <w:rPr>
          <w:sz w:val="24"/>
        </w:rPr>
        <w:t>:</w:t>
      </w:r>
      <w:r w:rsidR="00722B7B" w:rsidRPr="004D19D9">
        <w:rPr>
          <w:sz w:val="24"/>
        </w:rPr>
        <w:t xml:space="preserve"> </w:t>
      </w:r>
      <w:r w:rsidR="00B3368D">
        <w:rPr>
          <w:rFonts w:hint="eastAsia"/>
          <w:sz w:val="24"/>
        </w:rPr>
        <w:t xml:space="preserve"> </w:t>
      </w:r>
      <w:r w:rsidR="00E82874" w:rsidRPr="004D19D9">
        <w:rPr>
          <w:sz w:val="24"/>
        </w:rPr>
        <w:t xml:space="preserve"> </w:t>
      </w:r>
      <w:r w:rsidR="00B3368D">
        <w:rPr>
          <w:rFonts w:hint="eastAsia"/>
          <w:sz w:val="24"/>
        </w:rPr>
        <w:t>环境科学概论</w:t>
      </w:r>
    </w:p>
    <w:p w:rsidR="00D46EB2" w:rsidRPr="004D19D9" w:rsidRDefault="00D46EB2">
      <w:pPr>
        <w:numPr>
          <w:ilvl w:val="0"/>
          <w:numId w:val="5"/>
        </w:numPr>
        <w:tabs>
          <w:tab w:val="clear" w:pos="960"/>
          <w:tab w:val="num" w:pos="540"/>
        </w:tabs>
        <w:ind w:left="508"/>
        <w:rPr>
          <w:sz w:val="24"/>
        </w:rPr>
      </w:pPr>
      <w:r w:rsidRPr="004D19D9">
        <w:rPr>
          <w:sz w:val="24"/>
        </w:rPr>
        <w:t>招生</w:t>
      </w:r>
      <w:r w:rsidR="0079602F" w:rsidRPr="004D19D9">
        <w:rPr>
          <w:sz w:val="24"/>
        </w:rPr>
        <w:t>院系</w:t>
      </w:r>
      <w:r w:rsidRPr="004D19D9">
        <w:rPr>
          <w:sz w:val="24"/>
        </w:rPr>
        <w:t>和专业：</w:t>
      </w:r>
      <w:r w:rsidR="000642CB" w:rsidRPr="004D19D9">
        <w:rPr>
          <w:sz w:val="24"/>
        </w:rPr>
        <w:t>环境</w:t>
      </w:r>
      <w:r w:rsidR="00744265" w:rsidRPr="004D19D9">
        <w:rPr>
          <w:sz w:val="24"/>
        </w:rPr>
        <w:t>科学与</w:t>
      </w:r>
      <w:r w:rsidR="00E82874" w:rsidRPr="004D19D9">
        <w:rPr>
          <w:sz w:val="24"/>
        </w:rPr>
        <w:t>工程</w:t>
      </w:r>
      <w:r w:rsidR="00744265" w:rsidRPr="004D19D9">
        <w:rPr>
          <w:sz w:val="24"/>
        </w:rPr>
        <w:t>学院</w:t>
      </w:r>
      <w:r w:rsidR="00744265" w:rsidRPr="004D19D9">
        <w:rPr>
          <w:sz w:val="24"/>
        </w:rPr>
        <w:t xml:space="preserve"> </w:t>
      </w:r>
      <w:r w:rsidR="00744265" w:rsidRPr="004D19D9">
        <w:rPr>
          <w:sz w:val="24"/>
        </w:rPr>
        <w:t>环境工程专业</w:t>
      </w:r>
      <w:r w:rsidRPr="004D19D9">
        <w:rPr>
          <w:sz w:val="24"/>
        </w:rPr>
        <w:t xml:space="preserve">                   </w:t>
      </w:r>
    </w:p>
    <w:tbl>
      <w:tblPr>
        <w:tblW w:w="8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351E3E" w:rsidRPr="004D19D9">
        <w:tblPrEx>
          <w:tblCellMar>
            <w:top w:w="0" w:type="dxa"/>
            <w:bottom w:w="0" w:type="dxa"/>
          </w:tblCellMar>
        </w:tblPrEx>
        <w:trPr>
          <w:trHeight w:val="10275"/>
        </w:trPr>
        <w:tc>
          <w:tcPr>
            <w:tcW w:w="8828" w:type="dxa"/>
          </w:tcPr>
          <w:p w:rsidR="00351E3E" w:rsidRPr="004D19D9" w:rsidRDefault="00351E3E">
            <w:pPr>
              <w:rPr>
                <w:sz w:val="24"/>
              </w:rPr>
            </w:pPr>
          </w:p>
          <w:p w:rsidR="00722B7B" w:rsidRPr="004D19D9" w:rsidRDefault="00351E3E" w:rsidP="00527A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084" w:hangingChars="450" w:hanging="1084"/>
              <w:jc w:val="left"/>
              <w:rPr>
                <w:b/>
                <w:kern w:val="0"/>
                <w:sz w:val="24"/>
              </w:rPr>
            </w:pPr>
            <w:r w:rsidRPr="004D19D9">
              <w:rPr>
                <w:b/>
                <w:sz w:val="24"/>
              </w:rPr>
              <w:t>考试要求：</w:t>
            </w:r>
          </w:p>
          <w:p w:rsidR="00BE50DA" w:rsidRPr="004D19D9" w:rsidRDefault="00BE50DA" w:rsidP="0077191E">
            <w:pPr>
              <w:widowControl/>
              <w:spacing w:line="360" w:lineRule="auto"/>
              <w:ind w:firstLineChars="200" w:firstLine="420"/>
              <w:jc w:val="left"/>
              <w:rPr>
                <w:kern w:val="0"/>
                <w:szCs w:val="21"/>
              </w:rPr>
            </w:pPr>
            <w:r w:rsidRPr="004D19D9">
              <w:rPr>
                <w:kern w:val="0"/>
                <w:szCs w:val="21"/>
              </w:rPr>
              <w:t>1</w:t>
            </w:r>
            <w:r w:rsidRPr="004D19D9">
              <w:rPr>
                <w:kern w:val="0"/>
                <w:szCs w:val="21"/>
              </w:rPr>
              <w:t>、</w:t>
            </w:r>
            <w:proofErr w:type="gramStart"/>
            <w:r w:rsidR="00184360" w:rsidRPr="004D19D9">
              <w:rPr>
                <w:kern w:val="0"/>
                <w:szCs w:val="21"/>
              </w:rPr>
              <w:t>本考试</w:t>
            </w:r>
            <w:proofErr w:type="gramEnd"/>
            <w:r w:rsidR="00184360" w:rsidRPr="004D19D9">
              <w:rPr>
                <w:kern w:val="0"/>
                <w:szCs w:val="21"/>
              </w:rPr>
              <w:t>大纲适用于厦门理工学院</w:t>
            </w:r>
            <w:r w:rsidR="00566598" w:rsidRPr="004D19D9">
              <w:rPr>
                <w:kern w:val="0"/>
                <w:szCs w:val="21"/>
              </w:rPr>
              <w:t>环境</w:t>
            </w:r>
            <w:r w:rsidR="00184360" w:rsidRPr="004D19D9">
              <w:rPr>
                <w:kern w:val="0"/>
                <w:szCs w:val="21"/>
              </w:rPr>
              <w:t>工程领域</w:t>
            </w:r>
            <w:r w:rsidR="00764A62" w:rsidRPr="004D19D9">
              <w:rPr>
                <w:kern w:val="0"/>
                <w:szCs w:val="21"/>
              </w:rPr>
              <w:t>专业学位硕士研究生的入学考试。</w:t>
            </w:r>
          </w:p>
          <w:p w:rsidR="005674A2" w:rsidRPr="005674A2" w:rsidRDefault="00BE50DA" w:rsidP="005674A2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 w:rsidRPr="004D19D9">
              <w:rPr>
                <w:kern w:val="0"/>
                <w:szCs w:val="21"/>
              </w:rPr>
              <w:t>2</w:t>
            </w:r>
            <w:r w:rsidR="00722B7B" w:rsidRPr="004D19D9">
              <w:rPr>
                <w:kern w:val="0"/>
                <w:szCs w:val="21"/>
              </w:rPr>
              <w:t>、</w:t>
            </w:r>
            <w:r w:rsidR="005674A2">
              <w:rPr>
                <w:rFonts w:hint="eastAsia"/>
                <w:kern w:val="0"/>
                <w:szCs w:val="21"/>
              </w:rPr>
              <w:t>要求学生在</w:t>
            </w:r>
            <w:r w:rsidR="005674A2" w:rsidRPr="005674A2">
              <w:rPr>
                <w:rFonts w:hint="eastAsia"/>
                <w:kern w:val="0"/>
                <w:szCs w:val="21"/>
              </w:rPr>
              <w:t>了解环境科学理论体系的基础上，掌握基础理论和关键知识点</w:t>
            </w:r>
            <w:r w:rsidR="005674A2">
              <w:rPr>
                <w:rFonts w:hint="eastAsia"/>
                <w:kern w:val="0"/>
                <w:szCs w:val="21"/>
              </w:rPr>
              <w:t>，</w:t>
            </w:r>
            <w:r w:rsidR="005674A2" w:rsidRPr="005674A2">
              <w:rPr>
                <w:rFonts w:hint="eastAsia"/>
                <w:kern w:val="0"/>
                <w:szCs w:val="21"/>
              </w:rPr>
              <w:t>包括：环境科学发展和环境思想演变历程；环境科学研究的主要内容及其分支学科；现代环境科学的特点和任务；现代环境科学发展趋势、学科前沿和环境热点问题；现代环境科学的基本理论和方法。</w:t>
            </w:r>
            <w:r w:rsidR="005674A2" w:rsidRPr="005674A2">
              <w:rPr>
                <w:rFonts w:hint="eastAsia"/>
                <w:kern w:val="0"/>
                <w:szCs w:val="21"/>
              </w:rPr>
              <w:t xml:space="preserve"> </w:t>
            </w:r>
          </w:p>
          <w:p w:rsidR="005674A2" w:rsidRPr="005674A2" w:rsidRDefault="005674A2" w:rsidP="005674A2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5674A2">
              <w:rPr>
                <w:rFonts w:hint="eastAsia"/>
                <w:kern w:val="0"/>
                <w:szCs w:val="21"/>
              </w:rPr>
              <w:t>要求学生</w:t>
            </w:r>
            <w:r>
              <w:rPr>
                <w:rFonts w:hint="eastAsia"/>
                <w:kern w:val="0"/>
                <w:szCs w:val="21"/>
              </w:rPr>
              <w:t>掌握</w:t>
            </w:r>
            <w:r w:rsidRPr="005674A2">
              <w:rPr>
                <w:rFonts w:hint="eastAsia"/>
                <w:kern w:val="0"/>
                <w:szCs w:val="21"/>
              </w:rPr>
              <w:t>环境科学</w:t>
            </w:r>
            <w:r w:rsidR="00EF1D15">
              <w:rPr>
                <w:rFonts w:hint="eastAsia"/>
                <w:kern w:val="0"/>
                <w:szCs w:val="21"/>
              </w:rPr>
              <w:t>的</w:t>
            </w:r>
            <w:r w:rsidRPr="005674A2">
              <w:rPr>
                <w:rFonts w:hint="eastAsia"/>
                <w:kern w:val="0"/>
                <w:szCs w:val="21"/>
              </w:rPr>
              <w:t>研究与思维技巧</w:t>
            </w:r>
            <w:r w:rsidR="00EF1D15">
              <w:rPr>
                <w:rFonts w:hint="eastAsia"/>
                <w:kern w:val="0"/>
                <w:szCs w:val="21"/>
              </w:rPr>
              <w:t>，能从政治、经济、科学等方面，用联系、发展的眼光分析当前的环境问题，并具有独立分析解决问题的能力</w:t>
            </w:r>
            <w:r w:rsidRPr="005674A2">
              <w:rPr>
                <w:rFonts w:hint="eastAsia"/>
                <w:kern w:val="0"/>
                <w:szCs w:val="21"/>
              </w:rPr>
              <w:t>。</w:t>
            </w:r>
            <w:r w:rsidRPr="005674A2">
              <w:rPr>
                <w:rFonts w:hint="eastAsia"/>
                <w:kern w:val="0"/>
                <w:szCs w:val="21"/>
              </w:rPr>
              <w:t xml:space="preserve"> </w:t>
            </w:r>
          </w:p>
          <w:p w:rsidR="00764A62" w:rsidRPr="00EF1D15" w:rsidRDefault="00764A62" w:rsidP="0077191E">
            <w:pPr>
              <w:widowControl/>
              <w:spacing w:line="360" w:lineRule="auto"/>
              <w:ind w:firstLineChars="200" w:firstLine="420"/>
              <w:jc w:val="left"/>
              <w:rPr>
                <w:kern w:val="0"/>
                <w:szCs w:val="21"/>
              </w:rPr>
            </w:pPr>
          </w:p>
          <w:p w:rsidR="00EB7107" w:rsidRPr="004D19D9" w:rsidRDefault="00055977" w:rsidP="00527A4D">
            <w:pPr>
              <w:spacing w:line="360" w:lineRule="auto"/>
              <w:rPr>
                <w:sz w:val="24"/>
              </w:rPr>
            </w:pPr>
            <w:r w:rsidRPr="004D19D9">
              <w:rPr>
                <w:b/>
                <w:sz w:val="24"/>
              </w:rPr>
              <w:t>考试方式</w:t>
            </w:r>
            <w:r w:rsidRPr="004D19D9">
              <w:rPr>
                <w:sz w:val="24"/>
              </w:rPr>
              <w:t>：</w:t>
            </w:r>
          </w:p>
          <w:p w:rsidR="00764A62" w:rsidRPr="004D19D9" w:rsidRDefault="00764A62" w:rsidP="00527A4D">
            <w:pPr>
              <w:spacing w:line="360" w:lineRule="auto"/>
              <w:ind w:firstLineChars="200" w:firstLine="420"/>
              <w:rPr>
                <w:kern w:val="0"/>
                <w:szCs w:val="21"/>
              </w:rPr>
            </w:pPr>
            <w:r w:rsidRPr="004D19D9">
              <w:rPr>
                <w:kern w:val="0"/>
                <w:szCs w:val="21"/>
              </w:rPr>
              <w:t>笔试、闭卷。</w:t>
            </w:r>
          </w:p>
          <w:p w:rsidR="00EB7107" w:rsidRPr="004D19D9" w:rsidRDefault="00055977" w:rsidP="00527A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 w:rsidRPr="004D19D9">
              <w:rPr>
                <w:b/>
                <w:kern w:val="0"/>
                <w:sz w:val="24"/>
              </w:rPr>
              <w:t>答题时间</w:t>
            </w:r>
            <w:r w:rsidR="00764A62" w:rsidRPr="004D19D9">
              <w:rPr>
                <w:b/>
                <w:kern w:val="0"/>
                <w:sz w:val="24"/>
              </w:rPr>
              <w:t>：</w:t>
            </w:r>
          </w:p>
          <w:p w:rsidR="00055977" w:rsidRPr="004D19D9" w:rsidRDefault="00055977" w:rsidP="00527A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200" w:firstLine="420"/>
              <w:jc w:val="left"/>
              <w:rPr>
                <w:kern w:val="0"/>
                <w:sz w:val="24"/>
              </w:rPr>
            </w:pPr>
            <w:r w:rsidRPr="004D19D9">
              <w:rPr>
                <w:kern w:val="0"/>
                <w:szCs w:val="21"/>
              </w:rPr>
              <w:t>180</w:t>
            </w:r>
            <w:r w:rsidRPr="004D19D9">
              <w:rPr>
                <w:kern w:val="0"/>
                <w:szCs w:val="21"/>
              </w:rPr>
              <w:t>分钟。</w:t>
            </w:r>
          </w:p>
          <w:p w:rsidR="00AB0752" w:rsidRPr="004D19D9" w:rsidRDefault="00AB0752" w:rsidP="00527A4D">
            <w:pPr>
              <w:spacing w:line="360" w:lineRule="auto"/>
              <w:rPr>
                <w:b/>
                <w:sz w:val="24"/>
              </w:rPr>
            </w:pPr>
            <w:r w:rsidRPr="004D19D9">
              <w:rPr>
                <w:b/>
                <w:sz w:val="24"/>
              </w:rPr>
              <w:t>考试内容比例：</w:t>
            </w:r>
            <w:r w:rsidR="00ED7232" w:rsidRPr="004D19D9">
              <w:rPr>
                <w:b/>
                <w:sz w:val="24"/>
              </w:rPr>
              <w:t>（卷面成绩</w:t>
            </w:r>
            <w:r w:rsidR="00ED7232" w:rsidRPr="004D19D9">
              <w:rPr>
                <w:b/>
                <w:sz w:val="24"/>
              </w:rPr>
              <w:t>150</w:t>
            </w:r>
            <w:r w:rsidR="00ED7232" w:rsidRPr="004D19D9">
              <w:rPr>
                <w:b/>
                <w:sz w:val="24"/>
              </w:rPr>
              <w:t>分）</w:t>
            </w:r>
          </w:p>
          <w:p w:rsidR="00C853ED" w:rsidRPr="004D19D9" w:rsidRDefault="007F1C65" w:rsidP="007C12C1">
            <w:pPr>
              <w:widowControl/>
              <w:spacing w:line="360" w:lineRule="auto"/>
              <w:ind w:firstLineChars="200" w:firstLine="420"/>
              <w:jc w:val="left"/>
              <w:rPr>
                <w:kern w:val="0"/>
                <w:szCs w:val="21"/>
              </w:rPr>
            </w:pPr>
            <w:r w:rsidRPr="004D19D9">
              <w:rPr>
                <w:kern w:val="0"/>
                <w:szCs w:val="21"/>
              </w:rPr>
              <w:t>1</w:t>
            </w:r>
            <w:r w:rsidR="00722B7B" w:rsidRPr="004D19D9">
              <w:rPr>
                <w:kern w:val="0"/>
                <w:szCs w:val="21"/>
              </w:rPr>
              <w:t>、</w:t>
            </w:r>
            <w:r w:rsidR="00480172" w:rsidRPr="004D19D9">
              <w:rPr>
                <w:kern w:val="0"/>
                <w:szCs w:val="21"/>
              </w:rPr>
              <w:t>主要题型可能有：选择题、填空题、</w:t>
            </w:r>
            <w:r w:rsidR="001062D7">
              <w:rPr>
                <w:rFonts w:hint="eastAsia"/>
                <w:kern w:val="0"/>
                <w:szCs w:val="21"/>
              </w:rPr>
              <w:t>名词解释、</w:t>
            </w:r>
            <w:r w:rsidR="00480172" w:rsidRPr="004D19D9">
              <w:rPr>
                <w:kern w:val="0"/>
                <w:szCs w:val="21"/>
              </w:rPr>
              <w:t>简答题、</w:t>
            </w:r>
            <w:r w:rsidR="00EF1D15">
              <w:rPr>
                <w:rFonts w:hint="eastAsia"/>
                <w:kern w:val="0"/>
                <w:szCs w:val="21"/>
              </w:rPr>
              <w:t>论</w:t>
            </w:r>
            <w:r w:rsidR="00496377" w:rsidRPr="004D19D9">
              <w:rPr>
                <w:kern w:val="0"/>
                <w:szCs w:val="21"/>
              </w:rPr>
              <w:t>述题</w:t>
            </w:r>
            <w:r w:rsidR="00480172" w:rsidRPr="004D19D9">
              <w:rPr>
                <w:kern w:val="0"/>
                <w:szCs w:val="21"/>
              </w:rPr>
              <w:t>等。</w:t>
            </w:r>
          </w:p>
          <w:p w:rsidR="00351E3E" w:rsidRPr="004D19D9" w:rsidRDefault="00ED7232" w:rsidP="00B824C6">
            <w:pPr>
              <w:widowControl/>
              <w:spacing w:line="360" w:lineRule="auto"/>
              <w:ind w:firstLineChars="200" w:firstLine="420"/>
              <w:jc w:val="left"/>
              <w:rPr>
                <w:kern w:val="0"/>
                <w:szCs w:val="21"/>
              </w:rPr>
            </w:pPr>
            <w:r w:rsidRPr="004D19D9">
              <w:rPr>
                <w:kern w:val="0"/>
                <w:szCs w:val="21"/>
              </w:rPr>
              <w:t>2</w:t>
            </w:r>
            <w:r w:rsidR="00722B7B" w:rsidRPr="004D19D9">
              <w:rPr>
                <w:kern w:val="0"/>
                <w:szCs w:val="21"/>
              </w:rPr>
              <w:t>、</w:t>
            </w:r>
            <w:r w:rsidR="00480172" w:rsidRPr="004D19D9">
              <w:rPr>
                <w:kern w:val="0"/>
                <w:szCs w:val="21"/>
              </w:rPr>
              <w:t>选择题和填空题：约</w:t>
            </w:r>
            <w:r w:rsidR="001062D7">
              <w:rPr>
                <w:rFonts w:hint="eastAsia"/>
                <w:kern w:val="0"/>
                <w:szCs w:val="21"/>
              </w:rPr>
              <w:t>30</w:t>
            </w:r>
            <w:r w:rsidR="00480172" w:rsidRPr="004D19D9">
              <w:rPr>
                <w:kern w:val="0"/>
                <w:szCs w:val="21"/>
              </w:rPr>
              <w:t>%</w:t>
            </w:r>
            <w:r w:rsidR="001062D7">
              <w:rPr>
                <w:rFonts w:hint="eastAsia"/>
                <w:kern w:val="0"/>
                <w:szCs w:val="21"/>
              </w:rPr>
              <w:t>；</w:t>
            </w:r>
            <w:r w:rsidR="001062D7">
              <w:rPr>
                <w:rFonts w:hint="eastAsia"/>
                <w:kern w:val="0"/>
                <w:szCs w:val="21"/>
              </w:rPr>
              <w:t>名词解释</w:t>
            </w:r>
            <w:r w:rsidR="001062D7" w:rsidRPr="004D19D9">
              <w:rPr>
                <w:kern w:val="0"/>
                <w:szCs w:val="21"/>
              </w:rPr>
              <w:t>题：约</w:t>
            </w:r>
            <w:r w:rsidR="001062D7">
              <w:rPr>
                <w:rFonts w:hint="eastAsia"/>
                <w:kern w:val="0"/>
                <w:szCs w:val="21"/>
              </w:rPr>
              <w:t>20</w:t>
            </w:r>
            <w:r w:rsidR="001062D7" w:rsidRPr="004D19D9">
              <w:rPr>
                <w:kern w:val="0"/>
                <w:szCs w:val="21"/>
              </w:rPr>
              <w:t>%</w:t>
            </w:r>
            <w:r w:rsidR="001062D7">
              <w:rPr>
                <w:rFonts w:hint="eastAsia"/>
                <w:kern w:val="0"/>
                <w:szCs w:val="21"/>
              </w:rPr>
              <w:t>；</w:t>
            </w:r>
            <w:r w:rsidR="00CC3BB1" w:rsidRPr="004D19D9">
              <w:rPr>
                <w:kern w:val="0"/>
                <w:szCs w:val="21"/>
              </w:rPr>
              <w:t>简答题：约</w:t>
            </w:r>
            <w:r w:rsidR="001062D7">
              <w:rPr>
                <w:rFonts w:hint="eastAsia"/>
                <w:kern w:val="0"/>
                <w:szCs w:val="21"/>
              </w:rPr>
              <w:t>30</w:t>
            </w:r>
            <w:r w:rsidR="00CC3BB1" w:rsidRPr="004D19D9">
              <w:rPr>
                <w:kern w:val="0"/>
                <w:szCs w:val="21"/>
              </w:rPr>
              <w:t>%</w:t>
            </w:r>
            <w:r w:rsidR="001062D7">
              <w:rPr>
                <w:rFonts w:hint="eastAsia"/>
                <w:kern w:val="0"/>
                <w:szCs w:val="21"/>
              </w:rPr>
              <w:t>；</w:t>
            </w:r>
            <w:r w:rsidR="00496377" w:rsidRPr="004D19D9">
              <w:rPr>
                <w:kern w:val="0"/>
                <w:szCs w:val="21"/>
              </w:rPr>
              <w:t>综述</w:t>
            </w:r>
            <w:r w:rsidR="00CC3BB1" w:rsidRPr="004D19D9">
              <w:rPr>
                <w:kern w:val="0"/>
                <w:szCs w:val="21"/>
              </w:rPr>
              <w:t>题：约</w:t>
            </w:r>
            <w:r w:rsidR="001062D7">
              <w:rPr>
                <w:rFonts w:hint="eastAsia"/>
                <w:kern w:val="0"/>
                <w:szCs w:val="21"/>
              </w:rPr>
              <w:t>20</w:t>
            </w:r>
            <w:r w:rsidR="00CC3BB1" w:rsidRPr="004D19D9">
              <w:rPr>
                <w:kern w:val="0"/>
                <w:szCs w:val="21"/>
              </w:rPr>
              <w:t>%</w:t>
            </w:r>
            <w:r w:rsidR="00CC3BB1" w:rsidRPr="004D19D9">
              <w:rPr>
                <w:kern w:val="0"/>
                <w:szCs w:val="21"/>
              </w:rPr>
              <w:t>。</w:t>
            </w:r>
          </w:p>
          <w:p w:rsidR="00351E3E" w:rsidRPr="004D19D9" w:rsidRDefault="00351E3E" w:rsidP="00527A4D">
            <w:pPr>
              <w:spacing w:line="360" w:lineRule="auto"/>
              <w:rPr>
                <w:b/>
                <w:sz w:val="24"/>
              </w:rPr>
            </w:pPr>
            <w:r w:rsidRPr="004D19D9">
              <w:rPr>
                <w:b/>
                <w:sz w:val="24"/>
              </w:rPr>
              <w:t>基本内容</w:t>
            </w:r>
            <w:r w:rsidR="00AB0752" w:rsidRPr="004D19D9">
              <w:rPr>
                <w:b/>
                <w:sz w:val="24"/>
              </w:rPr>
              <w:t>及范围</w:t>
            </w:r>
            <w:r w:rsidRPr="004D19D9">
              <w:rPr>
                <w:b/>
                <w:sz w:val="24"/>
              </w:rPr>
              <w:t>:</w:t>
            </w:r>
          </w:p>
          <w:p w:rsidR="00837D30" w:rsidRPr="004D19D9" w:rsidRDefault="00F3030C" w:rsidP="00837D30">
            <w:pPr>
              <w:widowControl/>
              <w:spacing w:line="360" w:lineRule="auto"/>
              <w:ind w:firstLineChars="200" w:firstLine="420"/>
              <w:jc w:val="left"/>
              <w:rPr>
                <w:kern w:val="0"/>
                <w:szCs w:val="21"/>
              </w:rPr>
            </w:pPr>
            <w:r w:rsidRPr="004D19D9">
              <w:rPr>
                <w:kern w:val="0"/>
                <w:szCs w:val="21"/>
              </w:rPr>
              <w:t>1</w:t>
            </w:r>
            <w:r w:rsidRPr="004D19D9">
              <w:rPr>
                <w:kern w:val="0"/>
                <w:szCs w:val="21"/>
              </w:rPr>
              <w:t>、</w:t>
            </w:r>
            <w:r w:rsidR="00837D30">
              <w:rPr>
                <w:rFonts w:hint="eastAsia"/>
                <w:kern w:val="0"/>
                <w:szCs w:val="21"/>
              </w:rPr>
              <w:t>环境及类型：包括环境的概念、类型及环境的特性。</w:t>
            </w:r>
          </w:p>
          <w:p w:rsidR="004B3405" w:rsidRDefault="00837D30" w:rsidP="0091126A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="00665895" w:rsidRPr="00665895">
              <w:rPr>
                <w:rFonts w:hint="eastAsia"/>
                <w:kern w:val="0"/>
                <w:szCs w:val="21"/>
              </w:rPr>
              <w:t>环境科学的形成与发展阶段</w:t>
            </w:r>
            <w:r w:rsidR="00665895">
              <w:rPr>
                <w:rFonts w:hint="eastAsia"/>
                <w:kern w:val="0"/>
                <w:szCs w:val="21"/>
              </w:rPr>
              <w:t>、研究对象、任务。</w:t>
            </w:r>
            <w:r w:rsidR="00BD3D9C">
              <w:rPr>
                <w:rFonts w:hint="eastAsia"/>
                <w:kern w:val="0"/>
                <w:szCs w:val="21"/>
              </w:rPr>
              <w:t>环境科学思想与方法论。</w:t>
            </w:r>
          </w:p>
          <w:p w:rsidR="00665895" w:rsidRDefault="00665895" w:rsidP="0091126A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="00BD3D9C">
              <w:rPr>
                <w:rFonts w:hint="eastAsia"/>
                <w:kern w:val="0"/>
                <w:szCs w:val="21"/>
              </w:rPr>
              <w:t>自然环境的圈存结构、</w:t>
            </w:r>
            <w:r w:rsidR="00BD3D9C" w:rsidRPr="00BD3D9C">
              <w:rPr>
                <w:rFonts w:hint="eastAsia"/>
                <w:kern w:val="0"/>
                <w:szCs w:val="21"/>
              </w:rPr>
              <w:t>物质循环、能量流动与信息传递</w:t>
            </w:r>
            <w:r w:rsidR="00BD3D9C">
              <w:rPr>
                <w:rFonts w:hint="eastAsia"/>
                <w:kern w:val="0"/>
                <w:szCs w:val="21"/>
              </w:rPr>
              <w:t>、</w:t>
            </w:r>
            <w:r w:rsidR="00BD3D9C" w:rsidRPr="00BD3D9C">
              <w:rPr>
                <w:rFonts w:hint="eastAsia"/>
                <w:kern w:val="0"/>
                <w:szCs w:val="21"/>
              </w:rPr>
              <w:t>地带性规律</w:t>
            </w:r>
            <w:r w:rsidR="00BD3D9C">
              <w:rPr>
                <w:rFonts w:hint="eastAsia"/>
                <w:kern w:val="0"/>
                <w:szCs w:val="21"/>
              </w:rPr>
              <w:t>。</w:t>
            </w:r>
          </w:p>
          <w:p w:rsidR="00B75D37" w:rsidRDefault="00B75D37" w:rsidP="0091126A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="0060021A">
              <w:rPr>
                <w:rFonts w:hint="eastAsia"/>
                <w:kern w:val="0"/>
                <w:szCs w:val="21"/>
              </w:rPr>
              <w:t>人工环境的类型与特点。</w:t>
            </w:r>
          </w:p>
          <w:p w:rsidR="00BD3D9C" w:rsidRDefault="00BD3D9C" w:rsidP="0091126A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="0060021A" w:rsidRPr="0060021A">
              <w:rPr>
                <w:rFonts w:hint="eastAsia"/>
                <w:kern w:val="0"/>
                <w:szCs w:val="21"/>
              </w:rPr>
              <w:t>人类发展与环境的关系</w:t>
            </w:r>
            <w:r w:rsidR="0060021A">
              <w:rPr>
                <w:rFonts w:hint="eastAsia"/>
                <w:kern w:val="0"/>
                <w:szCs w:val="21"/>
              </w:rPr>
              <w:t>，</w:t>
            </w:r>
            <w:r w:rsidR="0060021A" w:rsidRPr="0060021A">
              <w:rPr>
                <w:rFonts w:hint="eastAsia"/>
                <w:kern w:val="0"/>
                <w:szCs w:val="21"/>
              </w:rPr>
              <w:t>人类活动</w:t>
            </w:r>
            <w:r w:rsidR="0060021A">
              <w:rPr>
                <w:rFonts w:hint="eastAsia"/>
                <w:kern w:val="0"/>
                <w:szCs w:val="21"/>
              </w:rPr>
              <w:t>对</w:t>
            </w:r>
            <w:r w:rsidR="0060021A" w:rsidRPr="0060021A">
              <w:rPr>
                <w:rFonts w:hint="eastAsia"/>
                <w:kern w:val="0"/>
                <w:szCs w:val="21"/>
              </w:rPr>
              <w:t>环境</w:t>
            </w:r>
            <w:r w:rsidR="0060021A">
              <w:rPr>
                <w:rFonts w:hint="eastAsia"/>
                <w:kern w:val="0"/>
                <w:szCs w:val="21"/>
              </w:rPr>
              <w:t>造成的影响。</w:t>
            </w:r>
          </w:p>
          <w:p w:rsidR="0060021A" w:rsidRDefault="0060021A" w:rsidP="0091126A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="001717A4">
              <w:rPr>
                <w:rFonts w:hint="eastAsia"/>
                <w:kern w:val="0"/>
                <w:szCs w:val="21"/>
              </w:rPr>
              <w:t>全球主要环境问题及其影响。</w:t>
            </w:r>
          </w:p>
          <w:p w:rsidR="001717A4" w:rsidRDefault="001717A4" w:rsidP="0091126A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、环境伦理的概念、历史发展与基本原则。</w:t>
            </w:r>
          </w:p>
          <w:p w:rsidR="001717A4" w:rsidRDefault="001717A4" w:rsidP="0091126A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1717A4">
              <w:rPr>
                <w:rFonts w:hint="eastAsia"/>
                <w:kern w:val="0"/>
                <w:szCs w:val="21"/>
              </w:rPr>
              <w:t>人</w:t>
            </w:r>
            <w:r w:rsidRPr="001717A4">
              <w:rPr>
                <w:rFonts w:hint="eastAsia"/>
                <w:kern w:val="0"/>
                <w:szCs w:val="21"/>
              </w:rPr>
              <w:t>-</w:t>
            </w:r>
            <w:r w:rsidRPr="001717A4">
              <w:rPr>
                <w:rFonts w:hint="eastAsia"/>
                <w:kern w:val="0"/>
                <w:szCs w:val="21"/>
              </w:rPr>
              <w:t>地环境复合系统的整体性及各圈层间的影响与响应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 w:rsidR="001717A4" w:rsidRPr="001717A4" w:rsidRDefault="001717A4" w:rsidP="0091126A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1717A4">
              <w:rPr>
                <w:rFonts w:hint="eastAsia"/>
                <w:kern w:val="0"/>
                <w:szCs w:val="21"/>
              </w:rPr>
              <w:t>生态系统</w:t>
            </w:r>
            <w:r>
              <w:rPr>
                <w:rFonts w:hint="eastAsia"/>
                <w:kern w:val="0"/>
                <w:szCs w:val="21"/>
              </w:rPr>
              <w:t>的</w:t>
            </w:r>
            <w:r>
              <w:rPr>
                <w:rFonts w:hint="eastAsia"/>
                <w:kern w:val="0"/>
                <w:szCs w:val="21"/>
              </w:rPr>
              <w:t>概念、组成、特点、功能以及演变。</w:t>
            </w:r>
          </w:p>
          <w:p w:rsidR="00665895" w:rsidRDefault="001717A4" w:rsidP="0091126A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="00A05F96">
              <w:rPr>
                <w:rFonts w:hint="eastAsia"/>
                <w:kern w:val="0"/>
                <w:szCs w:val="21"/>
              </w:rPr>
              <w:t>污染物在大气和水体中的扩散模式，典型物理性污染的种类与危害。</w:t>
            </w:r>
          </w:p>
          <w:p w:rsidR="00A05F96" w:rsidRDefault="00A05F96" w:rsidP="0091126A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11</w:t>
            </w:r>
            <w:r>
              <w:rPr>
                <w:rFonts w:hint="eastAsia"/>
                <w:kern w:val="0"/>
                <w:szCs w:val="21"/>
              </w:rPr>
              <w:t>、污染物的迁移转化规律，污染物的生态效应。</w:t>
            </w:r>
          </w:p>
          <w:p w:rsidR="00A05F96" w:rsidRDefault="00A05F96" w:rsidP="0091126A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、环境与经济的关系，环境经济手段及其应用。</w:t>
            </w:r>
          </w:p>
          <w:p w:rsidR="00A05F96" w:rsidRDefault="00A05F96" w:rsidP="0091126A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="00EE2AF2">
              <w:rPr>
                <w:rFonts w:hint="eastAsia"/>
                <w:kern w:val="0"/>
                <w:szCs w:val="21"/>
              </w:rPr>
              <w:t>环境监测的要求与特点，主要的环境监测技术手段。</w:t>
            </w:r>
          </w:p>
          <w:p w:rsidR="00EE2AF2" w:rsidRDefault="00EE2AF2" w:rsidP="0091126A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、环境评价的原则、方法；</w:t>
            </w:r>
            <w:r w:rsidRPr="00EE2AF2">
              <w:rPr>
                <w:rFonts w:hint="eastAsia"/>
                <w:kern w:val="0"/>
                <w:szCs w:val="21"/>
              </w:rPr>
              <w:t>我国的环境影响评价制度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 w:rsidR="00EE2AF2" w:rsidRPr="00EE2AF2" w:rsidRDefault="00EE2AF2" w:rsidP="0091126A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EE2AF2">
              <w:rPr>
                <w:rFonts w:hint="eastAsia"/>
                <w:kern w:val="0"/>
                <w:szCs w:val="21"/>
              </w:rPr>
              <w:t>环境规划的分类和特征</w:t>
            </w:r>
            <w:r>
              <w:rPr>
                <w:rFonts w:hint="eastAsia"/>
                <w:kern w:val="0"/>
                <w:szCs w:val="21"/>
              </w:rPr>
              <w:t>，</w:t>
            </w:r>
            <w:r w:rsidRPr="00EE2AF2">
              <w:rPr>
                <w:rFonts w:hint="eastAsia"/>
                <w:kern w:val="0"/>
                <w:szCs w:val="21"/>
              </w:rPr>
              <w:t>环境规划的原则和作用</w:t>
            </w:r>
            <w:r>
              <w:rPr>
                <w:rFonts w:hint="eastAsia"/>
                <w:kern w:val="0"/>
                <w:szCs w:val="21"/>
              </w:rPr>
              <w:t>，</w:t>
            </w:r>
            <w:r w:rsidRPr="00EE2AF2">
              <w:rPr>
                <w:rFonts w:hint="eastAsia"/>
                <w:kern w:val="0"/>
                <w:szCs w:val="21"/>
              </w:rPr>
              <w:t>环境规划的内容和技术方法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 w:rsidR="000C5837" w:rsidRDefault="002F4B5F" w:rsidP="00EE2AF2">
            <w:pPr>
              <w:widowControl/>
              <w:tabs>
                <w:tab w:val="num" w:pos="720"/>
              </w:tabs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="00EE2AF2" w:rsidRPr="00EE2AF2">
              <w:rPr>
                <w:rFonts w:hint="eastAsia"/>
                <w:kern w:val="0"/>
                <w:szCs w:val="21"/>
              </w:rPr>
              <w:t>环境污染控制目标</w:t>
            </w:r>
            <w:r w:rsidR="00EE2AF2">
              <w:rPr>
                <w:rFonts w:hint="eastAsia"/>
                <w:kern w:val="0"/>
                <w:szCs w:val="21"/>
              </w:rPr>
              <w:t>、类型。</w:t>
            </w:r>
            <w:r w:rsidR="00EE2AF2" w:rsidRPr="00EE2AF2">
              <w:rPr>
                <w:rFonts w:hint="eastAsia"/>
                <w:kern w:val="0"/>
                <w:szCs w:val="21"/>
              </w:rPr>
              <w:t>环境污染综合防治对策</w:t>
            </w:r>
            <w:r w:rsidR="00EE2AF2">
              <w:rPr>
                <w:rFonts w:hint="eastAsia"/>
                <w:kern w:val="0"/>
                <w:szCs w:val="21"/>
              </w:rPr>
              <w:t>。</w:t>
            </w:r>
          </w:p>
          <w:p w:rsidR="00EE2AF2" w:rsidRDefault="00EE2AF2" w:rsidP="00EE2AF2">
            <w:pPr>
              <w:widowControl/>
              <w:tabs>
                <w:tab w:val="num" w:pos="720"/>
              </w:tabs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17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="0015721C" w:rsidRPr="0015721C">
              <w:rPr>
                <w:rFonts w:hint="eastAsia"/>
                <w:kern w:val="0"/>
                <w:szCs w:val="21"/>
              </w:rPr>
              <w:t>环境政策的基本原则和特征</w:t>
            </w:r>
            <w:r w:rsidR="0015721C">
              <w:rPr>
                <w:rFonts w:hint="eastAsia"/>
                <w:kern w:val="0"/>
                <w:szCs w:val="21"/>
              </w:rPr>
              <w:t>，环境法、环境标准的内涵，环境标准体系。</w:t>
            </w:r>
          </w:p>
          <w:p w:rsidR="0015721C" w:rsidRDefault="0015721C" w:rsidP="00EE2AF2">
            <w:pPr>
              <w:widowControl/>
              <w:tabs>
                <w:tab w:val="num" w:pos="720"/>
              </w:tabs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15721C">
              <w:rPr>
                <w:rFonts w:hint="eastAsia"/>
                <w:kern w:val="0"/>
                <w:szCs w:val="21"/>
              </w:rPr>
              <w:t>流域环境管理基本原理与方法</w:t>
            </w:r>
            <w:r>
              <w:rPr>
                <w:rFonts w:hint="eastAsia"/>
                <w:kern w:val="0"/>
                <w:szCs w:val="21"/>
              </w:rPr>
              <w:t>，</w:t>
            </w:r>
            <w:r w:rsidRPr="0015721C">
              <w:rPr>
                <w:rFonts w:hint="eastAsia"/>
                <w:kern w:val="0"/>
                <w:szCs w:val="21"/>
              </w:rPr>
              <w:t>城市环境管理</w:t>
            </w:r>
            <w:r>
              <w:rPr>
                <w:rFonts w:hint="eastAsia"/>
                <w:kern w:val="0"/>
                <w:szCs w:val="21"/>
              </w:rPr>
              <w:t>的内容、途径与方法。</w:t>
            </w:r>
          </w:p>
          <w:p w:rsidR="00A37FB7" w:rsidRDefault="00A37FB7" w:rsidP="00EE2AF2">
            <w:pPr>
              <w:widowControl/>
              <w:tabs>
                <w:tab w:val="num" w:pos="720"/>
              </w:tabs>
              <w:spacing w:line="360" w:lineRule="auto"/>
              <w:ind w:firstLineChars="200" w:firstLine="420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</w:t>
            </w:r>
            <w:r>
              <w:rPr>
                <w:rFonts w:hint="eastAsia"/>
                <w:kern w:val="0"/>
                <w:szCs w:val="21"/>
              </w:rPr>
              <w:t>、工业环境管理的内涵；清洁生产的主要途径；环境管理体系特点及审核方法。</w:t>
            </w:r>
          </w:p>
          <w:p w:rsidR="00A37FB7" w:rsidRPr="00A37FB7" w:rsidRDefault="00A37FB7" w:rsidP="00EE2AF2">
            <w:pPr>
              <w:widowControl/>
              <w:tabs>
                <w:tab w:val="num" w:pos="720"/>
              </w:tabs>
              <w:spacing w:line="360" w:lineRule="auto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A37FB7">
              <w:rPr>
                <w:rFonts w:hint="eastAsia"/>
                <w:kern w:val="0"/>
                <w:szCs w:val="21"/>
              </w:rPr>
              <w:t>农业环境问题及其危害</w:t>
            </w:r>
            <w:r>
              <w:rPr>
                <w:rFonts w:hint="eastAsia"/>
                <w:kern w:val="0"/>
                <w:szCs w:val="21"/>
              </w:rPr>
              <w:t>；农业环境管理体系内容及农业环境管理的途径。</w:t>
            </w:r>
          </w:p>
          <w:p w:rsidR="000C5837" w:rsidRPr="004D19D9" w:rsidRDefault="000C5837" w:rsidP="000C5837">
            <w:pPr>
              <w:ind w:leftChars="50" w:left="105" w:firstLineChars="200" w:firstLine="420"/>
              <w:rPr>
                <w:kern w:val="0"/>
                <w:szCs w:val="21"/>
              </w:rPr>
            </w:pPr>
          </w:p>
          <w:p w:rsidR="000C5837" w:rsidRPr="004D19D9" w:rsidRDefault="000C5837" w:rsidP="000C5837">
            <w:pPr>
              <w:ind w:leftChars="50" w:left="105" w:firstLineChars="200" w:firstLine="420"/>
              <w:rPr>
                <w:kern w:val="0"/>
                <w:szCs w:val="21"/>
              </w:rPr>
            </w:pPr>
          </w:p>
          <w:p w:rsidR="000C5837" w:rsidRPr="004D19D9" w:rsidRDefault="000C5837" w:rsidP="000C5837">
            <w:pPr>
              <w:ind w:leftChars="50" w:left="105" w:firstLineChars="200" w:firstLine="420"/>
              <w:rPr>
                <w:kern w:val="0"/>
                <w:szCs w:val="21"/>
              </w:rPr>
            </w:pPr>
          </w:p>
          <w:p w:rsidR="00722B7B" w:rsidRPr="004D19D9" w:rsidRDefault="00722B7B" w:rsidP="00722B7B">
            <w:pPr>
              <w:ind w:leftChars="50" w:left="105" w:firstLineChars="200" w:firstLine="482"/>
              <w:rPr>
                <w:b/>
                <w:sz w:val="24"/>
              </w:rPr>
            </w:pPr>
          </w:p>
          <w:p w:rsidR="00722B7B" w:rsidRPr="004D19D9" w:rsidRDefault="000C5837" w:rsidP="000C5837">
            <w:pPr>
              <w:rPr>
                <w:sz w:val="24"/>
              </w:rPr>
            </w:pPr>
            <w:r w:rsidRPr="004D19D9">
              <w:rPr>
                <w:b/>
                <w:sz w:val="24"/>
              </w:rPr>
              <w:t xml:space="preserve">     </w:t>
            </w:r>
          </w:p>
        </w:tc>
      </w:tr>
      <w:tr w:rsidR="0079602F" w:rsidRPr="004D19D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828" w:type="dxa"/>
          </w:tcPr>
          <w:p w:rsidR="0079602F" w:rsidRPr="004D19D9" w:rsidRDefault="0079602F" w:rsidP="003F7312">
            <w:pPr>
              <w:ind w:leftChars="50" w:left="105" w:firstLineChars="200" w:firstLine="482"/>
              <w:rPr>
                <w:kern w:val="0"/>
                <w:szCs w:val="21"/>
              </w:rPr>
            </w:pPr>
            <w:r w:rsidRPr="004D19D9">
              <w:rPr>
                <w:b/>
                <w:sz w:val="24"/>
              </w:rPr>
              <w:lastRenderedPageBreak/>
              <w:t>参考教材：</w:t>
            </w:r>
            <w:r w:rsidR="003F7312" w:rsidRPr="003F7312">
              <w:rPr>
                <w:rFonts w:hint="eastAsia"/>
                <w:kern w:val="0"/>
                <w:szCs w:val="21"/>
              </w:rPr>
              <w:t>杨志峰，刘静玲，等《环境科学概论》（第二版），高等教育出版社</w:t>
            </w:r>
            <w:r w:rsidR="000C5837" w:rsidRPr="004D19D9">
              <w:rPr>
                <w:kern w:val="0"/>
                <w:szCs w:val="21"/>
              </w:rPr>
              <w:t>，</w:t>
            </w:r>
            <w:r w:rsidR="000C5837" w:rsidRPr="004D19D9">
              <w:rPr>
                <w:kern w:val="0"/>
                <w:szCs w:val="21"/>
              </w:rPr>
              <w:t>201</w:t>
            </w:r>
            <w:r w:rsidR="003F7312">
              <w:rPr>
                <w:rFonts w:hint="eastAsia"/>
                <w:kern w:val="0"/>
                <w:szCs w:val="21"/>
              </w:rPr>
              <w:t>0</w:t>
            </w:r>
          </w:p>
        </w:tc>
      </w:tr>
    </w:tbl>
    <w:p w:rsidR="00C853ED" w:rsidRPr="004D19D9" w:rsidRDefault="00C853ED">
      <w:bookmarkStart w:id="0" w:name="_GoBack"/>
      <w:bookmarkEnd w:id="0"/>
    </w:p>
    <w:sectPr w:rsidR="00C853ED" w:rsidRPr="004D19D9">
      <w:footerReference w:type="even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5D" w:rsidRDefault="003B705D">
      <w:r>
        <w:separator/>
      </w:r>
    </w:p>
  </w:endnote>
  <w:endnote w:type="continuationSeparator" w:id="0">
    <w:p w:rsidR="003B705D" w:rsidRDefault="003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3B" w:rsidRDefault="0016313B" w:rsidP="00152D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313B" w:rsidRDefault="001631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3B" w:rsidRDefault="0016313B" w:rsidP="00152D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7312">
      <w:rPr>
        <w:rStyle w:val="a7"/>
        <w:noProof/>
      </w:rPr>
      <w:t>1</w:t>
    </w:r>
    <w:r>
      <w:rPr>
        <w:rStyle w:val="a7"/>
      </w:rPr>
      <w:fldChar w:fldCharType="end"/>
    </w:r>
  </w:p>
  <w:p w:rsidR="0016313B" w:rsidRDefault="001631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5D" w:rsidRDefault="003B705D">
      <w:r>
        <w:separator/>
      </w:r>
    </w:p>
  </w:footnote>
  <w:footnote w:type="continuationSeparator" w:id="0">
    <w:p w:rsidR="003B705D" w:rsidRDefault="003B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7D3"/>
    <w:multiLevelType w:val="singleLevel"/>
    <w:tmpl w:val="BA945CC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28771896"/>
    <w:multiLevelType w:val="hybridMultilevel"/>
    <w:tmpl w:val="BE901D1A"/>
    <w:lvl w:ilvl="0" w:tplc="58F4043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2F510456"/>
    <w:multiLevelType w:val="hybridMultilevel"/>
    <w:tmpl w:val="092AF78A"/>
    <w:lvl w:ilvl="0" w:tplc="75EA33F0">
      <w:start w:val="1"/>
      <w:numFmt w:val="decimal"/>
      <w:lvlText w:val="%1、"/>
      <w:lvlJc w:val="left"/>
      <w:pPr>
        <w:tabs>
          <w:tab w:val="num" w:pos="1152"/>
        </w:tabs>
        <w:ind w:left="1152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632"/>
        </w:tabs>
        <w:ind w:left="163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052"/>
        </w:tabs>
        <w:ind w:left="2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72"/>
        </w:tabs>
        <w:ind w:left="247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92"/>
        </w:tabs>
        <w:ind w:left="289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12"/>
        </w:tabs>
        <w:ind w:left="33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32"/>
        </w:tabs>
        <w:ind w:left="373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152"/>
        </w:tabs>
        <w:ind w:left="415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72"/>
        </w:tabs>
        <w:ind w:left="4572" w:hanging="420"/>
      </w:pPr>
    </w:lvl>
  </w:abstractNum>
  <w:abstractNum w:abstractNumId="3">
    <w:nsid w:val="339A596E"/>
    <w:multiLevelType w:val="hybridMultilevel"/>
    <w:tmpl w:val="43BE3AC2"/>
    <w:lvl w:ilvl="0" w:tplc="61BA88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452EE"/>
    <w:multiLevelType w:val="hybridMultilevel"/>
    <w:tmpl w:val="85DAA4A2"/>
    <w:lvl w:ilvl="0" w:tplc="75EA33F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88"/>
        </w:tabs>
        <w:ind w:left="888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308"/>
        </w:tabs>
        <w:ind w:left="130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48"/>
        </w:tabs>
        <w:ind w:left="2148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68"/>
        </w:tabs>
        <w:ind w:left="2568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88"/>
        </w:tabs>
        <w:ind w:left="2988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408"/>
        </w:tabs>
        <w:ind w:left="3408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828"/>
        </w:tabs>
        <w:ind w:left="3828" w:hanging="420"/>
      </w:pPr>
    </w:lvl>
  </w:abstractNum>
  <w:abstractNum w:abstractNumId="5">
    <w:nsid w:val="45521DB7"/>
    <w:multiLevelType w:val="hybridMultilevel"/>
    <w:tmpl w:val="5E5AF76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51091B4C"/>
    <w:multiLevelType w:val="hybridMultilevel"/>
    <w:tmpl w:val="B460757E"/>
    <w:lvl w:ilvl="0" w:tplc="43B60F4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5487780"/>
    <w:multiLevelType w:val="singleLevel"/>
    <w:tmpl w:val="5824D64A"/>
    <w:lvl w:ilvl="0">
      <w:start w:val="3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ascii="Times New Roman" w:hint="eastAsia"/>
      </w:rPr>
    </w:lvl>
  </w:abstractNum>
  <w:abstractNum w:abstractNumId="8">
    <w:nsid w:val="646E0A2B"/>
    <w:multiLevelType w:val="hybridMultilevel"/>
    <w:tmpl w:val="906E65CA"/>
    <w:lvl w:ilvl="0" w:tplc="5972B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01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CF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27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CD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02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5C4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ED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AB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55977"/>
    <w:rsid w:val="000642CB"/>
    <w:rsid w:val="00094D77"/>
    <w:rsid w:val="0009670D"/>
    <w:rsid w:val="000C5837"/>
    <w:rsid w:val="000D538C"/>
    <w:rsid w:val="000F1DDA"/>
    <w:rsid w:val="001062D7"/>
    <w:rsid w:val="00113024"/>
    <w:rsid w:val="00134825"/>
    <w:rsid w:val="00152DF0"/>
    <w:rsid w:val="00156E26"/>
    <w:rsid w:val="0015721C"/>
    <w:rsid w:val="0016313B"/>
    <w:rsid w:val="001717A4"/>
    <w:rsid w:val="00184360"/>
    <w:rsid w:val="00190A23"/>
    <w:rsid w:val="001B6350"/>
    <w:rsid w:val="001D3782"/>
    <w:rsid w:val="002457A6"/>
    <w:rsid w:val="0028655A"/>
    <w:rsid w:val="002B29E1"/>
    <w:rsid w:val="002B52DE"/>
    <w:rsid w:val="002D78FB"/>
    <w:rsid w:val="002E3D4E"/>
    <w:rsid w:val="002E581E"/>
    <w:rsid w:val="002F23B2"/>
    <w:rsid w:val="002F4B5F"/>
    <w:rsid w:val="0033709D"/>
    <w:rsid w:val="00351E3E"/>
    <w:rsid w:val="003778F3"/>
    <w:rsid w:val="00395439"/>
    <w:rsid w:val="003B6E54"/>
    <w:rsid w:val="003B705D"/>
    <w:rsid w:val="003D365C"/>
    <w:rsid w:val="003D3D33"/>
    <w:rsid w:val="003D42F0"/>
    <w:rsid w:val="003D66F1"/>
    <w:rsid w:val="003F7312"/>
    <w:rsid w:val="00412C89"/>
    <w:rsid w:val="00413521"/>
    <w:rsid w:val="00417C02"/>
    <w:rsid w:val="00421A3D"/>
    <w:rsid w:val="004369E2"/>
    <w:rsid w:val="00480172"/>
    <w:rsid w:val="00496377"/>
    <w:rsid w:val="004B3405"/>
    <w:rsid w:val="004D19D9"/>
    <w:rsid w:val="004D4C65"/>
    <w:rsid w:val="00527A4D"/>
    <w:rsid w:val="005348F8"/>
    <w:rsid w:val="00566598"/>
    <w:rsid w:val="005674A2"/>
    <w:rsid w:val="005928E3"/>
    <w:rsid w:val="005E371A"/>
    <w:rsid w:val="005F47B1"/>
    <w:rsid w:val="0060021A"/>
    <w:rsid w:val="00613339"/>
    <w:rsid w:val="0062768B"/>
    <w:rsid w:val="00635915"/>
    <w:rsid w:val="00665895"/>
    <w:rsid w:val="006831C0"/>
    <w:rsid w:val="006D5297"/>
    <w:rsid w:val="006F5760"/>
    <w:rsid w:val="00700757"/>
    <w:rsid w:val="00722B7B"/>
    <w:rsid w:val="00744265"/>
    <w:rsid w:val="0076117D"/>
    <w:rsid w:val="00764A62"/>
    <w:rsid w:val="0077191E"/>
    <w:rsid w:val="00781434"/>
    <w:rsid w:val="00791BEE"/>
    <w:rsid w:val="00793E91"/>
    <w:rsid w:val="0079602F"/>
    <w:rsid w:val="007A2886"/>
    <w:rsid w:val="007C12C1"/>
    <w:rsid w:val="007D0203"/>
    <w:rsid w:val="007F1C65"/>
    <w:rsid w:val="007F3893"/>
    <w:rsid w:val="00835423"/>
    <w:rsid w:val="00837D30"/>
    <w:rsid w:val="00855804"/>
    <w:rsid w:val="00892366"/>
    <w:rsid w:val="008E1C32"/>
    <w:rsid w:val="008E1D0A"/>
    <w:rsid w:val="008E3F1E"/>
    <w:rsid w:val="008E59C2"/>
    <w:rsid w:val="0091126A"/>
    <w:rsid w:val="0091177A"/>
    <w:rsid w:val="009166F2"/>
    <w:rsid w:val="00932AB0"/>
    <w:rsid w:val="00936182"/>
    <w:rsid w:val="009A1ED5"/>
    <w:rsid w:val="009E79AC"/>
    <w:rsid w:val="00A05F96"/>
    <w:rsid w:val="00A261E0"/>
    <w:rsid w:val="00A37FB7"/>
    <w:rsid w:val="00A37FC9"/>
    <w:rsid w:val="00AB0752"/>
    <w:rsid w:val="00AC0C3B"/>
    <w:rsid w:val="00AC5FE0"/>
    <w:rsid w:val="00AC74A9"/>
    <w:rsid w:val="00AE2A5A"/>
    <w:rsid w:val="00AE5637"/>
    <w:rsid w:val="00AF171B"/>
    <w:rsid w:val="00AF72B9"/>
    <w:rsid w:val="00B3368D"/>
    <w:rsid w:val="00B352A0"/>
    <w:rsid w:val="00B410A0"/>
    <w:rsid w:val="00B46195"/>
    <w:rsid w:val="00B75D37"/>
    <w:rsid w:val="00B824C6"/>
    <w:rsid w:val="00B8749D"/>
    <w:rsid w:val="00B923FE"/>
    <w:rsid w:val="00BC34A1"/>
    <w:rsid w:val="00BD3D9C"/>
    <w:rsid w:val="00BE50DA"/>
    <w:rsid w:val="00C227DE"/>
    <w:rsid w:val="00C335EC"/>
    <w:rsid w:val="00C44E3B"/>
    <w:rsid w:val="00C853ED"/>
    <w:rsid w:val="00CA615E"/>
    <w:rsid w:val="00CC3BB1"/>
    <w:rsid w:val="00CE77CB"/>
    <w:rsid w:val="00D1467E"/>
    <w:rsid w:val="00D14CFD"/>
    <w:rsid w:val="00D262A8"/>
    <w:rsid w:val="00D278E4"/>
    <w:rsid w:val="00D46EB2"/>
    <w:rsid w:val="00D64A65"/>
    <w:rsid w:val="00D82AC6"/>
    <w:rsid w:val="00D8462F"/>
    <w:rsid w:val="00D8534B"/>
    <w:rsid w:val="00D93E33"/>
    <w:rsid w:val="00DA7CC0"/>
    <w:rsid w:val="00DB18C4"/>
    <w:rsid w:val="00DC77D8"/>
    <w:rsid w:val="00E22A56"/>
    <w:rsid w:val="00E75903"/>
    <w:rsid w:val="00E82874"/>
    <w:rsid w:val="00E8706C"/>
    <w:rsid w:val="00EA2E1A"/>
    <w:rsid w:val="00EB7107"/>
    <w:rsid w:val="00ED2BCA"/>
    <w:rsid w:val="00ED48CE"/>
    <w:rsid w:val="00ED7232"/>
    <w:rsid w:val="00EE149B"/>
    <w:rsid w:val="00EE2AF2"/>
    <w:rsid w:val="00EF1D15"/>
    <w:rsid w:val="00F06F88"/>
    <w:rsid w:val="00F3030C"/>
    <w:rsid w:val="00F52B05"/>
    <w:rsid w:val="00F661CB"/>
    <w:rsid w:val="00F92426"/>
    <w:rsid w:val="00F9671D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4">
    <w:name w:val="Body Text First Indent"/>
    <w:basedOn w:val="a3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styleId="2">
    <w:name w:val="List 2"/>
    <w:basedOn w:val="a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a5">
    <w:name w:val="Document Map"/>
    <w:basedOn w:val="a"/>
    <w:semiHidden/>
    <w:rsid w:val="00AB0752"/>
    <w:pPr>
      <w:shd w:val="clear" w:color="auto" w:fill="000080"/>
    </w:pPr>
  </w:style>
  <w:style w:type="paragraph" w:styleId="a6">
    <w:name w:val="footer"/>
    <w:basedOn w:val="a"/>
    <w:rsid w:val="00B4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410A0"/>
  </w:style>
  <w:style w:type="paragraph" w:styleId="a8">
    <w:name w:val="header"/>
    <w:basedOn w:val="a"/>
    <w:link w:val="Char"/>
    <w:rsid w:val="00E8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E82874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F303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4">
    <w:name w:val="Body Text First Indent"/>
    <w:basedOn w:val="a3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styleId="2">
    <w:name w:val="List 2"/>
    <w:basedOn w:val="a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a5">
    <w:name w:val="Document Map"/>
    <w:basedOn w:val="a"/>
    <w:semiHidden/>
    <w:rsid w:val="00AB0752"/>
    <w:pPr>
      <w:shd w:val="clear" w:color="auto" w:fill="000080"/>
    </w:pPr>
  </w:style>
  <w:style w:type="paragraph" w:styleId="a6">
    <w:name w:val="footer"/>
    <w:basedOn w:val="a"/>
    <w:rsid w:val="00B4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410A0"/>
  </w:style>
  <w:style w:type="paragraph" w:styleId="a8">
    <w:name w:val="header"/>
    <w:basedOn w:val="a"/>
    <w:link w:val="Char"/>
    <w:rsid w:val="00E8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E82874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F303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14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164</Words>
  <Characters>935</Characters>
  <Application>Microsoft Office Word</Application>
  <DocSecurity>0</DocSecurity>
  <Lines>7</Lines>
  <Paragraphs>2</Paragraphs>
  <ScaleCrop>false</ScaleCrop>
  <Company>fd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厦门理工学院</dc:title>
  <dc:subject>考试大纲</dc:subject>
  <dc:creator>研究生办</dc:creator>
  <cp:lastModifiedBy>alex day</cp:lastModifiedBy>
  <cp:revision>18</cp:revision>
  <cp:lastPrinted>2016-09-02T03:03:00Z</cp:lastPrinted>
  <dcterms:created xsi:type="dcterms:W3CDTF">2018-05-07T08:00:00Z</dcterms:created>
  <dcterms:modified xsi:type="dcterms:W3CDTF">2018-05-07T15:16:00Z</dcterms:modified>
  <cp:category>文档</cp:category>
</cp:coreProperties>
</file>