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EB2" w:rsidRDefault="00A37FC9">
      <w:pPr>
        <w:jc w:val="center"/>
        <w:rPr>
          <w:rFonts w:eastAsia="黑体"/>
          <w:sz w:val="30"/>
          <w:szCs w:val="30"/>
        </w:rPr>
      </w:pPr>
      <w:r>
        <w:rPr>
          <w:rFonts w:eastAsia="黑体" w:hint="eastAsia"/>
          <w:sz w:val="30"/>
          <w:szCs w:val="30"/>
        </w:rPr>
        <w:t>厦门理工学院</w:t>
      </w:r>
    </w:p>
    <w:p w:rsidR="00D46EB2" w:rsidRDefault="00E82874">
      <w:pPr>
        <w:jc w:val="center"/>
        <w:rPr>
          <w:rFonts w:eastAsia="黑体"/>
          <w:sz w:val="30"/>
          <w:szCs w:val="30"/>
        </w:rPr>
      </w:pPr>
      <w:r>
        <w:rPr>
          <w:rFonts w:eastAsia="黑体" w:hint="eastAsia"/>
          <w:sz w:val="30"/>
          <w:szCs w:val="30"/>
          <w:u w:val="single"/>
        </w:rPr>
        <w:t xml:space="preserve"> 201</w:t>
      </w:r>
      <w:r w:rsidR="00844991">
        <w:rPr>
          <w:rFonts w:eastAsia="黑体" w:hint="eastAsia"/>
          <w:sz w:val="30"/>
          <w:szCs w:val="30"/>
          <w:u w:val="single"/>
        </w:rPr>
        <w:t>9</w:t>
      </w:r>
      <w:r w:rsidR="00B352A0">
        <w:rPr>
          <w:rFonts w:eastAsia="黑体" w:hint="eastAsia"/>
          <w:sz w:val="30"/>
          <w:szCs w:val="30"/>
          <w:u w:val="single"/>
        </w:rPr>
        <w:t xml:space="preserve"> </w:t>
      </w:r>
      <w:r w:rsidR="00D46EB2">
        <w:rPr>
          <w:rFonts w:eastAsia="黑体" w:hint="eastAsia"/>
          <w:sz w:val="30"/>
          <w:szCs w:val="30"/>
        </w:rPr>
        <w:t>年硕士研究生入学考试</w:t>
      </w:r>
      <w:r w:rsidR="006F5760">
        <w:rPr>
          <w:rFonts w:eastAsia="黑体" w:hint="eastAsia"/>
          <w:sz w:val="30"/>
          <w:szCs w:val="30"/>
        </w:rPr>
        <w:t>专业课课程</w:t>
      </w:r>
      <w:r w:rsidR="00D46EB2">
        <w:rPr>
          <w:rFonts w:eastAsia="黑体" w:hint="eastAsia"/>
          <w:sz w:val="30"/>
          <w:szCs w:val="30"/>
        </w:rPr>
        <w:t>考试大纲</w:t>
      </w:r>
    </w:p>
    <w:p w:rsidR="00D46EB2" w:rsidRDefault="00D46EB2">
      <w:pPr>
        <w:numPr>
          <w:ilvl w:val="0"/>
          <w:numId w:val="5"/>
        </w:numPr>
        <w:tabs>
          <w:tab w:val="clear" w:pos="960"/>
          <w:tab w:val="num" w:pos="540"/>
        </w:tabs>
        <w:ind w:left="524"/>
        <w:rPr>
          <w:rFonts w:ascii="宋体" w:hAnsi="宋体"/>
          <w:sz w:val="24"/>
        </w:rPr>
      </w:pPr>
      <w:r>
        <w:rPr>
          <w:rFonts w:ascii="宋体" w:hAnsi="宋体" w:hint="eastAsia"/>
          <w:sz w:val="24"/>
        </w:rPr>
        <w:t>考试科目</w:t>
      </w:r>
      <w:r w:rsidR="0079602F">
        <w:rPr>
          <w:rFonts w:ascii="宋体" w:hAnsi="宋体" w:hint="eastAsia"/>
          <w:sz w:val="24"/>
        </w:rPr>
        <w:t>代码和</w:t>
      </w:r>
      <w:r>
        <w:rPr>
          <w:rFonts w:ascii="宋体" w:hAnsi="宋体" w:hint="eastAsia"/>
          <w:sz w:val="24"/>
        </w:rPr>
        <w:t>名称:</w:t>
      </w:r>
      <w:r w:rsidR="00722B7B">
        <w:rPr>
          <w:rFonts w:ascii="宋体" w:hAnsi="宋体" w:hint="eastAsia"/>
          <w:sz w:val="24"/>
        </w:rPr>
        <w:t xml:space="preserve"> </w:t>
      </w:r>
      <w:r w:rsidR="001D0C6B">
        <w:rPr>
          <w:rFonts w:ascii="宋体" w:hAnsi="宋体" w:hint="eastAsia"/>
          <w:sz w:val="24"/>
        </w:rPr>
        <w:t>812</w:t>
      </w:r>
      <w:r w:rsidR="00E82874" w:rsidRPr="00E82874">
        <w:rPr>
          <w:rFonts w:ascii="宋体" w:hAnsi="宋体" w:hint="eastAsia"/>
          <w:sz w:val="24"/>
        </w:rPr>
        <w:t>机械设计基础</w:t>
      </w:r>
    </w:p>
    <w:p w:rsidR="00D46EB2" w:rsidRDefault="00D46EB2">
      <w:pPr>
        <w:numPr>
          <w:ilvl w:val="0"/>
          <w:numId w:val="5"/>
        </w:numPr>
        <w:tabs>
          <w:tab w:val="clear" w:pos="960"/>
          <w:tab w:val="num" w:pos="540"/>
        </w:tabs>
        <w:ind w:left="508"/>
        <w:rPr>
          <w:rFonts w:ascii="宋体" w:hAnsi="宋体"/>
          <w:sz w:val="24"/>
        </w:rPr>
      </w:pPr>
      <w:r>
        <w:rPr>
          <w:rFonts w:ascii="宋体" w:hAnsi="宋体" w:hint="eastAsia"/>
          <w:sz w:val="24"/>
        </w:rPr>
        <w:t>招生</w:t>
      </w:r>
      <w:r w:rsidR="0079602F">
        <w:rPr>
          <w:rFonts w:ascii="宋体" w:hAnsi="宋体" w:hint="eastAsia"/>
          <w:sz w:val="24"/>
        </w:rPr>
        <w:t>院系</w:t>
      </w:r>
      <w:r>
        <w:rPr>
          <w:rFonts w:ascii="宋体" w:hAnsi="宋体" w:hint="eastAsia"/>
          <w:sz w:val="24"/>
        </w:rPr>
        <w:t>和专业：</w:t>
      </w:r>
      <w:r w:rsidR="00844991">
        <w:rPr>
          <w:rFonts w:ascii="宋体" w:hAnsi="宋体" w:hint="eastAsia"/>
          <w:sz w:val="24"/>
        </w:rPr>
        <w:t xml:space="preserve">机械与汽车工程学院  </w:t>
      </w:r>
      <w:r w:rsidR="00554494">
        <w:rPr>
          <w:rFonts w:ascii="宋体" w:hAnsi="宋体" w:hint="eastAsia"/>
          <w:sz w:val="24"/>
        </w:rPr>
        <w:t>车辆</w:t>
      </w:r>
      <w:r w:rsidR="00844991">
        <w:rPr>
          <w:rFonts w:ascii="宋体" w:hAnsi="宋体" w:hint="eastAsia"/>
          <w:sz w:val="24"/>
        </w:rPr>
        <w:t>工程</w:t>
      </w:r>
      <w:r>
        <w:rPr>
          <w:rFonts w:ascii="宋体" w:hAnsi="宋体" w:hint="eastAsia"/>
          <w:sz w:val="24"/>
        </w:rPr>
        <w:t xml:space="preserve">                   </w:t>
      </w:r>
    </w:p>
    <w:tbl>
      <w:tblPr>
        <w:tblW w:w="8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8"/>
      </w:tblGrid>
      <w:tr w:rsidR="00351E3E" w:rsidTr="00471BE6">
        <w:trPr>
          <w:trHeight w:val="12606"/>
        </w:trPr>
        <w:tc>
          <w:tcPr>
            <w:tcW w:w="8828" w:type="dxa"/>
          </w:tcPr>
          <w:p w:rsidR="00351E3E" w:rsidRDefault="00351E3E">
            <w:pPr>
              <w:rPr>
                <w:rFonts w:ascii="宋体" w:hAnsi="宋体"/>
                <w:sz w:val="24"/>
              </w:rPr>
            </w:pPr>
          </w:p>
          <w:p w:rsidR="00722B7B" w:rsidRDefault="00351E3E" w:rsidP="00527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084" w:hangingChars="450" w:hanging="1084"/>
              <w:jc w:val="left"/>
              <w:rPr>
                <w:b/>
                <w:kern w:val="0"/>
                <w:sz w:val="24"/>
              </w:rPr>
            </w:pPr>
            <w:r w:rsidRPr="00C853ED">
              <w:rPr>
                <w:rFonts w:hAnsi="宋体"/>
                <w:b/>
                <w:sz w:val="24"/>
              </w:rPr>
              <w:t>考试要求：</w:t>
            </w:r>
          </w:p>
          <w:p w:rsidR="00BE50DA" w:rsidRPr="00764A62" w:rsidRDefault="00BE50DA" w:rsidP="00527A4D">
            <w:pPr>
              <w:widowControl/>
              <w:spacing w:line="360" w:lineRule="auto"/>
              <w:ind w:firstLineChars="200" w:firstLine="420"/>
              <w:jc w:val="left"/>
              <w:rPr>
                <w:rFonts w:ascii="宋体" w:hAnsi="宋体" w:cs="宋体"/>
                <w:kern w:val="0"/>
                <w:szCs w:val="21"/>
              </w:rPr>
            </w:pPr>
            <w:r w:rsidRPr="00764A62">
              <w:rPr>
                <w:rFonts w:ascii="宋体" w:hAnsi="宋体" w:cs="宋体"/>
                <w:kern w:val="0"/>
                <w:szCs w:val="21"/>
              </w:rPr>
              <w:t>1、</w:t>
            </w:r>
            <w:r w:rsidR="00184360" w:rsidRPr="00764A62">
              <w:rPr>
                <w:rFonts w:ascii="宋体" w:hAnsi="宋体" w:cs="宋体"/>
                <w:kern w:val="0"/>
                <w:szCs w:val="21"/>
              </w:rPr>
              <w:t>本考试大纲适用于厦门理工学院</w:t>
            </w:r>
            <w:r w:rsidR="00844991">
              <w:rPr>
                <w:rFonts w:ascii="宋体" w:hAnsi="宋体" w:cs="宋体" w:hint="eastAsia"/>
                <w:kern w:val="0"/>
                <w:szCs w:val="21"/>
              </w:rPr>
              <w:t>机械工程学术硕士和</w:t>
            </w:r>
            <w:r w:rsidR="00184360" w:rsidRPr="00764A62">
              <w:rPr>
                <w:rFonts w:ascii="宋体" w:hAnsi="宋体" w:cs="宋体"/>
                <w:kern w:val="0"/>
                <w:szCs w:val="21"/>
              </w:rPr>
              <w:t>车辆工程</w:t>
            </w:r>
            <w:r w:rsidR="00764A62" w:rsidRPr="00764A62">
              <w:rPr>
                <w:rFonts w:ascii="宋体" w:hAnsi="宋体" w:cs="宋体"/>
                <w:kern w:val="0"/>
                <w:szCs w:val="21"/>
              </w:rPr>
              <w:t>专业学位硕士研究生的入学考试</w:t>
            </w:r>
            <w:r w:rsidR="00764A62" w:rsidRPr="00764A62">
              <w:rPr>
                <w:rFonts w:ascii="宋体" w:hAnsi="宋体" w:cs="宋体" w:hint="eastAsia"/>
                <w:kern w:val="0"/>
                <w:szCs w:val="21"/>
              </w:rPr>
              <w:t>。</w:t>
            </w:r>
          </w:p>
          <w:p w:rsidR="00764A62" w:rsidRPr="00764A62" w:rsidRDefault="00BE50DA" w:rsidP="00527A4D">
            <w:pPr>
              <w:widowControl/>
              <w:spacing w:line="360" w:lineRule="auto"/>
              <w:ind w:firstLineChars="200" w:firstLine="420"/>
              <w:jc w:val="left"/>
              <w:rPr>
                <w:rFonts w:ascii="宋体" w:hAnsi="宋体" w:cs="宋体"/>
                <w:kern w:val="0"/>
                <w:szCs w:val="21"/>
              </w:rPr>
            </w:pPr>
            <w:r w:rsidRPr="00764A62">
              <w:rPr>
                <w:rFonts w:ascii="宋体" w:hAnsi="宋体" w:cs="宋体"/>
                <w:kern w:val="0"/>
                <w:szCs w:val="21"/>
              </w:rPr>
              <w:t>2</w:t>
            </w:r>
            <w:r w:rsidR="00722B7B" w:rsidRPr="00764A62">
              <w:rPr>
                <w:rFonts w:ascii="宋体" w:hAnsi="宋体" w:cs="宋体" w:hint="eastAsia"/>
                <w:kern w:val="0"/>
                <w:szCs w:val="21"/>
              </w:rPr>
              <w:t>、</w:t>
            </w:r>
            <w:r w:rsidR="00764A62" w:rsidRPr="00C7422A">
              <w:rPr>
                <w:rFonts w:ascii="宋体" w:hAnsi="宋体" w:cs="宋体" w:hint="eastAsia"/>
                <w:kern w:val="0"/>
                <w:szCs w:val="21"/>
              </w:rPr>
              <w:t>要求考生熟悉机械原理及机械设计的基本概念、方法和技术，</w:t>
            </w:r>
            <w:r w:rsidR="00764A62" w:rsidRPr="00764A62">
              <w:rPr>
                <w:rFonts w:ascii="宋体" w:hAnsi="宋体" w:cs="宋体" w:hint="eastAsia"/>
                <w:kern w:val="0"/>
                <w:szCs w:val="21"/>
              </w:rPr>
              <w:t>熟悉各种常用机构及通用零件的基本概念和基本理论，掌握常用机构及通用零件设计的基本思想和设计方法,具有一定的机械机构分析与综合的能力及机械零部件设计的能力。</w:t>
            </w:r>
          </w:p>
          <w:p w:rsidR="00EB7107" w:rsidRDefault="00055977" w:rsidP="00527A4D">
            <w:pPr>
              <w:spacing w:line="360" w:lineRule="auto"/>
              <w:rPr>
                <w:rFonts w:hAnsi="宋体"/>
                <w:sz w:val="24"/>
              </w:rPr>
            </w:pPr>
            <w:r w:rsidRPr="00C853ED">
              <w:rPr>
                <w:rFonts w:hAnsi="宋体"/>
                <w:b/>
                <w:sz w:val="24"/>
              </w:rPr>
              <w:t>考试方式</w:t>
            </w:r>
            <w:r w:rsidRPr="00D8462F">
              <w:rPr>
                <w:rFonts w:hAnsi="宋体"/>
                <w:sz w:val="24"/>
              </w:rPr>
              <w:t>：</w:t>
            </w:r>
          </w:p>
          <w:p w:rsidR="00764A62" w:rsidRPr="00527A4D" w:rsidRDefault="00764A62" w:rsidP="00527A4D">
            <w:pPr>
              <w:spacing w:line="360" w:lineRule="auto"/>
              <w:ind w:firstLineChars="200" w:firstLine="420"/>
              <w:rPr>
                <w:rFonts w:ascii="宋体" w:hAnsi="宋体" w:cs="宋体"/>
                <w:kern w:val="0"/>
                <w:szCs w:val="21"/>
              </w:rPr>
            </w:pPr>
            <w:r w:rsidRPr="00764A62">
              <w:rPr>
                <w:rFonts w:ascii="宋体" w:hAnsi="宋体" w:cs="宋体"/>
                <w:kern w:val="0"/>
                <w:szCs w:val="21"/>
              </w:rPr>
              <w:t>笔试</w:t>
            </w:r>
            <w:r w:rsidRPr="00764A62">
              <w:rPr>
                <w:rFonts w:ascii="宋体" w:hAnsi="宋体" w:cs="宋体" w:hint="eastAsia"/>
                <w:kern w:val="0"/>
                <w:szCs w:val="21"/>
              </w:rPr>
              <w:t>、</w:t>
            </w:r>
            <w:r w:rsidRPr="00764A62">
              <w:rPr>
                <w:rFonts w:ascii="宋体" w:hAnsi="宋体" w:cs="宋体"/>
                <w:kern w:val="0"/>
                <w:szCs w:val="21"/>
              </w:rPr>
              <w:t>闭卷</w:t>
            </w:r>
            <w:r w:rsidR="00527A4D">
              <w:rPr>
                <w:rFonts w:ascii="宋体" w:hAnsi="宋体" w:cs="宋体" w:hint="eastAsia"/>
                <w:kern w:val="0"/>
                <w:szCs w:val="21"/>
              </w:rPr>
              <w:t>（考生可自带计算器和绘图工具）</w:t>
            </w:r>
            <w:r>
              <w:rPr>
                <w:rFonts w:ascii="宋体" w:hAnsi="宋体" w:cs="宋体" w:hint="eastAsia"/>
                <w:kern w:val="0"/>
                <w:szCs w:val="21"/>
              </w:rPr>
              <w:t>。</w:t>
            </w:r>
          </w:p>
          <w:p w:rsidR="00EB7107" w:rsidRDefault="00055977" w:rsidP="00527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b/>
                <w:kern w:val="0"/>
                <w:sz w:val="24"/>
              </w:rPr>
            </w:pPr>
            <w:r w:rsidRPr="00C853ED">
              <w:rPr>
                <w:rFonts w:hAnsi="宋体"/>
                <w:b/>
                <w:kern w:val="0"/>
                <w:sz w:val="24"/>
              </w:rPr>
              <w:t>答题时间</w:t>
            </w:r>
            <w:r w:rsidR="00764A62">
              <w:rPr>
                <w:rFonts w:hint="eastAsia"/>
                <w:b/>
                <w:kern w:val="0"/>
                <w:sz w:val="24"/>
              </w:rPr>
              <w:t>：</w:t>
            </w:r>
          </w:p>
          <w:p w:rsidR="00055977" w:rsidRPr="00527A4D" w:rsidRDefault="00055977" w:rsidP="00527A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kern w:val="0"/>
                <w:sz w:val="24"/>
              </w:rPr>
            </w:pPr>
            <w:r w:rsidRPr="00764A62">
              <w:rPr>
                <w:rFonts w:ascii="宋体" w:hAnsi="宋体" w:cs="宋体"/>
                <w:kern w:val="0"/>
                <w:szCs w:val="21"/>
              </w:rPr>
              <w:t>180分钟。</w:t>
            </w:r>
          </w:p>
          <w:p w:rsidR="00AB0752" w:rsidRPr="00C853ED" w:rsidRDefault="00AB0752" w:rsidP="00527A4D">
            <w:pPr>
              <w:spacing w:line="360" w:lineRule="auto"/>
              <w:rPr>
                <w:b/>
                <w:sz w:val="24"/>
              </w:rPr>
            </w:pPr>
            <w:r w:rsidRPr="00C853ED">
              <w:rPr>
                <w:rFonts w:hAnsi="宋体"/>
                <w:b/>
                <w:sz w:val="24"/>
              </w:rPr>
              <w:t>考试内容比例：</w:t>
            </w:r>
            <w:r w:rsidR="00ED7232" w:rsidRPr="00C853ED">
              <w:rPr>
                <w:rFonts w:hAnsi="宋体"/>
                <w:b/>
                <w:sz w:val="24"/>
              </w:rPr>
              <w:t>（卷面成绩</w:t>
            </w:r>
            <w:r w:rsidR="00ED7232" w:rsidRPr="00C853ED">
              <w:rPr>
                <w:b/>
                <w:sz w:val="24"/>
              </w:rPr>
              <w:t>150</w:t>
            </w:r>
            <w:r w:rsidR="00ED7232" w:rsidRPr="00C853ED">
              <w:rPr>
                <w:rFonts w:hAnsi="宋体"/>
                <w:b/>
                <w:sz w:val="24"/>
              </w:rPr>
              <w:t>分）</w:t>
            </w:r>
          </w:p>
          <w:p w:rsidR="00C853ED" w:rsidRPr="00480172" w:rsidRDefault="007F1C65" w:rsidP="00527A4D">
            <w:pPr>
              <w:widowControl/>
              <w:spacing w:line="360" w:lineRule="auto"/>
              <w:jc w:val="left"/>
              <w:rPr>
                <w:rFonts w:ascii="宋体" w:hAnsi="宋体" w:cs="宋体"/>
                <w:kern w:val="0"/>
                <w:szCs w:val="21"/>
              </w:rPr>
            </w:pPr>
            <w:r w:rsidRPr="00D8462F">
              <w:rPr>
                <w:sz w:val="24"/>
              </w:rPr>
              <w:t xml:space="preserve"> </w:t>
            </w:r>
            <w:r w:rsidR="00722B7B">
              <w:rPr>
                <w:sz w:val="24"/>
              </w:rPr>
              <w:t xml:space="preserve"> </w:t>
            </w:r>
            <w:r w:rsidR="00722B7B" w:rsidRPr="00722B7B">
              <w:rPr>
                <w:b/>
                <w:sz w:val="24"/>
              </w:rPr>
              <w:t xml:space="preserve">  </w:t>
            </w:r>
            <w:r w:rsidRPr="00480172">
              <w:rPr>
                <w:rFonts w:ascii="宋体" w:hAnsi="宋体" w:cs="宋体"/>
                <w:kern w:val="0"/>
                <w:szCs w:val="21"/>
              </w:rPr>
              <w:t>1</w:t>
            </w:r>
            <w:r w:rsidR="00722B7B" w:rsidRPr="00480172">
              <w:rPr>
                <w:rFonts w:ascii="宋体" w:hAnsi="宋体" w:cs="宋体" w:hint="eastAsia"/>
                <w:kern w:val="0"/>
                <w:szCs w:val="21"/>
              </w:rPr>
              <w:t>、</w:t>
            </w:r>
            <w:r w:rsidR="00480172">
              <w:rPr>
                <w:rFonts w:ascii="宋体" w:hAnsi="宋体" w:cs="宋体" w:hint="eastAsia"/>
                <w:kern w:val="0"/>
                <w:szCs w:val="21"/>
              </w:rPr>
              <w:t>主要题型有：选择题、</w:t>
            </w:r>
            <w:r w:rsidR="003330DF">
              <w:rPr>
                <w:rFonts w:ascii="宋体" w:hAnsi="宋体" w:cs="宋体" w:hint="eastAsia"/>
                <w:kern w:val="0"/>
                <w:szCs w:val="21"/>
              </w:rPr>
              <w:t>判断</w:t>
            </w:r>
            <w:r w:rsidR="00480172">
              <w:rPr>
                <w:rFonts w:ascii="宋体" w:hAnsi="宋体" w:cs="宋体" w:hint="eastAsia"/>
                <w:kern w:val="0"/>
                <w:szCs w:val="21"/>
              </w:rPr>
              <w:t>题、简答题、计算</w:t>
            </w:r>
            <w:r w:rsidR="00CC3BB1">
              <w:rPr>
                <w:rFonts w:ascii="宋体" w:hAnsi="宋体" w:cs="宋体" w:hint="eastAsia"/>
                <w:kern w:val="0"/>
                <w:szCs w:val="21"/>
              </w:rPr>
              <w:t>及设计</w:t>
            </w:r>
            <w:r w:rsidR="00480172">
              <w:rPr>
                <w:rFonts w:ascii="宋体" w:hAnsi="宋体" w:cs="宋体" w:hint="eastAsia"/>
                <w:kern w:val="0"/>
                <w:szCs w:val="21"/>
              </w:rPr>
              <w:t>题、</w:t>
            </w:r>
            <w:r w:rsidR="003330DF" w:rsidRPr="00480172">
              <w:rPr>
                <w:rFonts w:ascii="宋体" w:hAnsi="宋体" w:cs="宋体" w:hint="eastAsia"/>
                <w:kern w:val="0"/>
                <w:szCs w:val="21"/>
              </w:rPr>
              <w:t>分析</w:t>
            </w:r>
            <w:r w:rsidR="003330DF">
              <w:rPr>
                <w:rFonts w:ascii="宋体" w:hAnsi="宋体" w:cs="宋体" w:hint="eastAsia"/>
                <w:kern w:val="0"/>
                <w:szCs w:val="21"/>
              </w:rPr>
              <w:t>及结构改错</w:t>
            </w:r>
            <w:r w:rsidR="00480172" w:rsidRPr="00480172">
              <w:rPr>
                <w:rFonts w:ascii="宋体" w:hAnsi="宋体" w:cs="宋体" w:hint="eastAsia"/>
                <w:kern w:val="0"/>
                <w:szCs w:val="21"/>
              </w:rPr>
              <w:t>题等。</w:t>
            </w:r>
          </w:p>
          <w:p w:rsidR="00351E3E" w:rsidRPr="00480172" w:rsidRDefault="00ED7232" w:rsidP="00527A4D">
            <w:pPr>
              <w:widowControl/>
              <w:spacing w:line="360" w:lineRule="auto"/>
              <w:ind w:firstLineChars="200" w:firstLine="420"/>
              <w:jc w:val="left"/>
              <w:rPr>
                <w:rFonts w:ascii="宋体" w:hAnsi="宋体" w:cs="宋体"/>
                <w:kern w:val="0"/>
                <w:szCs w:val="21"/>
              </w:rPr>
            </w:pPr>
            <w:r w:rsidRPr="00480172">
              <w:rPr>
                <w:rFonts w:ascii="宋体" w:hAnsi="宋体" w:cs="宋体"/>
                <w:kern w:val="0"/>
                <w:szCs w:val="21"/>
              </w:rPr>
              <w:t>2</w:t>
            </w:r>
            <w:r w:rsidR="00722B7B" w:rsidRPr="00480172">
              <w:rPr>
                <w:rFonts w:ascii="宋体" w:hAnsi="宋体" w:cs="宋体" w:hint="eastAsia"/>
                <w:kern w:val="0"/>
                <w:szCs w:val="21"/>
              </w:rPr>
              <w:t>、</w:t>
            </w:r>
            <w:r w:rsidR="00480172">
              <w:rPr>
                <w:rFonts w:ascii="宋体" w:hAnsi="宋体" w:cs="宋体" w:hint="eastAsia"/>
                <w:kern w:val="0"/>
                <w:szCs w:val="21"/>
              </w:rPr>
              <w:t>选择题和</w:t>
            </w:r>
            <w:r w:rsidR="003330DF">
              <w:rPr>
                <w:rFonts w:ascii="宋体" w:hAnsi="宋体" w:cs="宋体" w:hint="eastAsia"/>
                <w:kern w:val="0"/>
                <w:szCs w:val="21"/>
              </w:rPr>
              <w:t>判断</w:t>
            </w:r>
            <w:r w:rsidR="00480172">
              <w:rPr>
                <w:rFonts w:ascii="宋体" w:hAnsi="宋体" w:cs="宋体" w:hint="eastAsia"/>
                <w:kern w:val="0"/>
                <w:szCs w:val="21"/>
              </w:rPr>
              <w:t>题：约</w:t>
            </w:r>
            <w:r w:rsidR="00190A23">
              <w:rPr>
                <w:rFonts w:ascii="宋体" w:hAnsi="宋体" w:cs="宋体" w:hint="eastAsia"/>
                <w:kern w:val="0"/>
                <w:szCs w:val="21"/>
              </w:rPr>
              <w:t>20</w:t>
            </w:r>
            <w:r w:rsidR="00480172">
              <w:rPr>
                <w:rFonts w:ascii="宋体" w:hAnsi="宋体" w:cs="宋体" w:hint="eastAsia"/>
                <w:kern w:val="0"/>
                <w:szCs w:val="21"/>
              </w:rPr>
              <w:t>%、</w:t>
            </w:r>
            <w:r w:rsidR="00CC3BB1">
              <w:rPr>
                <w:rFonts w:ascii="宋体" w:hAnsi="宋体" w:cs="宋体" w:hint="eastAsia"/>
                <w:kern w:val="0"/>
                <w:szCs w:val="21"/>
              </w:rPr>
              <w:t>简答题：约</w:t>
            </w:r>
            <w:r w:rsidR="00513F9F">
              <w:rPr>
                <w:rFonts w:ascii="宋体" w:hAnsi="宋体" w:cs="宋体" w:hint="eastAsia"/>
                <w:kern w:val="0"/>
                <w:szCs w:val="21"/>
              </w:rPr>
              <w:t>15</w:t>
            </w:r>
            <w:r w:rsidR="00CC3BB1">
              <w:rPr>
                <w:rFonts w:ascii="宋体" w:hAnsi="宋体" w:cs="宋体" w:hint="eastAsia"/>
                <w:kern w:val="0"/>
                <w:szCs w:val="21"/>
              </w:rPr>
              <w:t>%、计算及设计题：约</w:t>
            </w:r>
            <w:r w:rsidR="003330DF">
              <w:rPr>
                <w:rFonts w:ascii="宋体" w:hAnsi="宋体" w:cs="宋体" w:hint="eastAsia"/>
                <w:kern w:val="0"/>
                <w:szCs w:val="21"/>
              </w:rPr>
              <w:t>40</w:t>
            </w:r>
            <w:r w:rsidR="00CC3BB1">
              <w:rPr>
                <w:rFonts w:ascii="宋体" w:hAnsi="宋体" w:cs="宋体" w:hint="eastAsia"/>
                <w:kern w:val="0"/>
                <w:szCs w:val="21"/>
              </w:rPr>
              <w:t>%、</w:t>
            </w:r>
            <w:r w:rsidR="003330DF">
              <w:rPr>
                <w:rFonts w:ascii="宋体" w:hAnsi="宋体" w:cs="宋体" w:hint="eastAsia"/>
                <w:kern w:val="0"/>
                <w:szCs w:val="21"/>
              </w:rPr>
              <w:t>分析及结构改错</w:t>
            </w:r>
            <w:r w:rsidR="00CC3BB1">
              <w:rPr>
                <w:rFonts w:ascii="宋体" w:hAnsi="宋体" w:cs="宋体" w:hint="eastAsia"/>
                <w:kern w:val="0"/>
                <w:szCs w:val="21"/>
              </w:rPr>
              <w:t>题：约</w:t>
            </w:r>
            <w:r w:rsidR="003330DF">
              <w:rPr>
                <w:rFonts w:ascii="宋体" w:hAnsi="宋体" w:cs="宋体" w:hint="eastAsia"/>
                <w:kern w:val="0"/>
                <w:szCs w:val="21"/>
              </w:rPr>
              <w:t>2</w:t>
            </w:r>
            <w:r w:rsidR="00513F9F">
              <w:rPr>
                <w:rFonts w:ascii="宋体" w:hAnsi="宋体" w:cs="宋体" w:hint="eastAsia"/>
                <w:kern w:val="0"/>
                <w:szCs w:val="21"/>
              </w:rPr>
              <w:t>5</w:t>
            </w:r>
            <w:r w:rsidR="00CC3BB1">
              <w:rPr>
                <w:rFonts w:ascii="宋体" w:hAnsi="宋体" w:cs="宋体" w:hint="eastAsia"/>
                <w:kern w:val="0"/>
                <w:szCs w:val="21"/>
              </w:rPr>
              <w:t>%。</w:t>
            </w:r>
          </w:p>
          <w:p w:rsidR="00351E3E" w:rsidRPr="00700757" w:rsidRDefault="00351E3E" w:rsidP="00527A4D">
            <w:pPr>
              <w:spacing w:line="360" w:lineRule="auto"/>
              <w:rPr>
                <w:b/>
                <w:sz w:val="24"/>
              </w:rPr>
            </w:pPr>
            <w:r w:rsidRPr="00700757">
              <w:rPr>
                <w:rFonts w:hAnsi="宋体"/>
                <w:b/>
                <w:sz w:val="24"/>
              </w:rPr>
              <w:t>基本内容</w:t>
            </w:r>
            <w:r w:rsidR="00AB0752" w:rsidRPr="00700757">
              <w:rPr>
                <w:rFonts w:hAnsi="宋体"/>
                <w:b/>
                <w:sz w:val="24"/>
              </w:rPr>
              <w:t>及范围</w:t>
            </w:r>
            <w:r w:rsidRPr="00700757">
              <w:rPr>
                <w:b/>
                <w:sz w:val="24"/>
              </w:rPr>
              <w:t>:</w:t>
            </w:r>
          </w:p>
          <w:p w:rsidR="00B46195" w:rsidRPr="00C7422A" w:rsidRDefault="006D5297" w:rsidP="00527A4D">
            <w:pPr>
              <w:widowControl/>
              <w:spacing w:line="360" w:lineRule="auto"/>
              <w:jc w:val="left"/>
              <w:rPr>
                <w:rFonts w:ascii="宋体" w:hAnsi="宋体" w:cs="宋体"/>
                <w:kern w:val="0"/>
                <w:szCs w:val="21"/>
              </w:rPr>
            </w:pPr>
            <w:r w:rsidRPr="00D8462F">
              <w:rPr>
                <w:kern w:val="0"/>
                <w:sz w:val="24"/>
              </w:rPr>
              <w:t xml:space="preserve"> </w:t>
            </w:r>
            <w:r w:rsidR="00722B7B">
              <w:rPr>
                <w:rFonts w:hint="eastAsia"/>
                <w:kern w:val="0"/>
                <w:sz w:val="24"/>
              </w:rPr>
              <w:t xml:space="preserve">  </w:t>
            </w:r>
            <w:r w:rsidR="00722B7B" w:rsidRPr="00B46195">
              <w:rPr>
                <w:rFonts w:ascii="宋体" w:hAnsi="宋体" w:cs="宋体" w:hint="eastAsia"/>
                <w:kern w:val="0"/>
                <w:szCs w:val="21"/>
              </w:rPr>
              <w:t xml:space="preserve"> </w:t>
            </w:r>
            <w:r w:rsidR="00B46195" w:rsidRPr="00B46195">
              <w:rPr>
                <w:rFonts w:ascii="宋体" w:hAnsi="宋体" w:cs="宋体" w:hint="eastAsia"/>
                <w:kern w:val="0"/>
                <w:szCs w:val="21"/>
              </w:rPr>
              <w:t>1、</w:t>
            </w:r>
            <w:r w:rsidR="00B46195" w:rsidRPr="00C7422A">
              <w:rPr>
                <w:rFonts w:ascii="宋体" w:hAnsi="宋体" w:cs="宋体" w:hint="eastAsia"/>
                <w:kern w:val="0"/>
                <w:szCs w:val="21"/>
              </w:rPr>
              <w:t>机械的组成及其作用</w:t>
            </w:r>
            <w:r w:rsidR="00B46195">
              <w:rPr>
                <w:rFonts w:ascii="宋体" w:hAnsi="宋体" w:cs="宋体" w:hint="eastAsia"/>
                <w:kern w:val="0"/>
                <w:szCs w:val="21"/>
              </w:rPr>
              <w:t>；</w:t>
            </w:r>
            <w:r w:rsidR="00B46195" w:rsidRPr="00C7422A">
              <w:rPr>
                <w:rFonts w:ascii="宋体" w:hAnsi="宋体" w:cs="宋体" w:hint="eastAsia"/>
                <w:kern w:val="0"/>
                <w:szCs w:val="21"/>
              </w:rPr>
              <w:t>机器与机构的区别</w:t>
            </w:r>
            <w:r w:rsidR="00B46195">
              <w:rPr>
                <w:rFonts w:ascii="宋体" w:hAnsi="宋体" w:cs="宋体" w:hint="eastAsia"/>
                <w:kern w:val="0"/>
                <w:szCs w:val="21"/>
              </w:rPr>
              <w:t>；</w:t>
            </w:r>
            <w:r w:rsidR="00B46195" w:rsidRPr="00C7422A">
              <w:rPr>
                <w:rFonts w:ascii="宋体" w:hAnsi="宋体" w:cs="宋体" w:hint="eastAsia"/>
                <w:kern w:val="0"/>
                <w:szCs w:val="21"/>
              </w:rPr>
              <w:t>构件与零件的区别。</w:t>
            </w:r>
          </w:p>
          <w:p w:rsidR="00B46195" w:rsidRPr="00C7422A" w:rsidRDefault="00B46195" w:rsidP="00527A4D">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2、</w:t>
            </w:r>
            <w:r w:rsidRPr="00C7422A">
              <w:rPr>
                <w:rFonts w:ascii="宋体" w:hAnsi="宋体" w:cs="宋体" w:hint="eastAsia"/>
                <w:kern w:val="0"/>
                <w:szCs w:val="21"/>
              </w:rPr>
              <w:t>运动副及其分类</w:t>
            </w:r>
            <w:r>
              <w:rPr>
                <w:rFonts w:ascii="宋体" w:hAnsi="宋体" w:cs="宋体" w:hint="eastAsia"/>
                <w:kern w:val="0"/>
                <w:szCs w:val="21"/>
              </w:rPr>
              <w:t>；</w:t>
            </w:r>
            <w:r w:rsidRPr="00C7422A">
              <w:rPr>
                <w:rFonts w:ascii="宋体" w:hAnsi="宋体" w:cs="宋体" w:hint="eastAsia"/>
                <w:kern w:val="0"/>
                <w:szCs w:val="21"/>
              </w:rPr>
              <w:t>平面机构自由度的计算</w:t>
            </w:r>
            <w:r>
              <w:rPr>
                <w:rFonts w:ascii="宋体" w:hAnsi="宋体" w:cs="宋体" w:hint="eastAsia"/>
                <w:kern w:val="0"/>
                <w:szCs w:val="21"/>
              </w:rPr>
              <w:t>；</w:t>
            </w:r>
            <w:r w:rsidRPr="00C7422A">
              <w:rPr>
                <w:rFonts w:ascii="宋体" w:hAnsi="宋体" w:cs="宋体" w:hint="eastAsia"/>
                <w:kern w:val="0"/>
                <w:szCs w:val="21"/>
              </w:rPr>
              <w:t>计算平面机构自由度时应注意的问题(复合铰链、局部自由度、虚约束</w:t>
            </w:r>
            <w:r>
              <w:rPr>
                <w:rFonts w:ascii="宋体" w:hAnsi="宋体" w:cs="宋体" w:hint="eastAsia"/>
                <w:kern w:val="0"/>
                <w:szCs w:val="21"/>
              </w:rPr>
              <w:t>)；机构具有确定相对运动的条件；平面机构中速度瞬心位置的确定以及利用瞬心法对平面机构进行运动分析。</w:t>
            </w:r>
          </w:p>
          <w:p w:rsidR="00B46195" w:rsidRPr="00C7422A" w:rsidRDefault="00B46195" w:rsidP="00527A4D">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3、</w:t>
            </w:r>
            <w:r w:rsidRPr="00C7422A">
              <w:rPr>
                <w:rFonts w:ascii="宋体" w:hAnsi="宋体" w:cs="宋体" w:hint="eastAsia"/>
                <w:kern w:val="0"/>
                <w:szCs w:val="21"/>
              </w:rPr>
              <w:t>平面连杆机构的基本类型及各种转化机构</w:t>
            </w:r>
            <w:r>
              <w:rPr>
                <w:rFonts w:ascii="宋体" w:hAnsi="宋体" w:cs="宋体" w:hint="eastAsia"/>
                <w:kern w:val="0"/>
                <w:szCs w:val="21"/>
              </w:rPr>
              <w:t>；</w:t>
            </w:r>
            <w:r w:rsidRPr="00C7422A">
              <w:rPr>
                <w:rFonts w:ascii="宋体" w:hAnsi="宋体" w:cs="宋体" w:hint="eastAsia"/>
                <w:kern w:val="0"/>
                <w:szCs w:val="21"/>
              </w:rPr>
              <w:t>铰链四杆机构的急回特性、极位夹角及行程速比</w:t>
            </w:r>
            <w:r>
              <w:rPr>
                <w:rFonts w:ascii="宋体" w:hAnsi="宋体" w:cs="宋体" w:hint="eastAsia"/>
                <w:kern w:val="0"/>
                <w:szCs w:val="21"/>
              </w:rPr>
              <w:t>；</w:t>
            </w:r>
            <w:r w:rsidRPr="00C7422A">
              <w:rPr>
                <w:rFonts w:ascii="宋体" w:hAnsi="宋体" w:cs="宋体" w:hint="eastAsia"/>
                <w:kern w:val="0"/>
                <w:szCs w:val="21"/>
              </w:rPr>
              <w:t>机构的压力角、传动角及对机构传力性能的影响</w:t>
            </w:r>
            <w:r>
              <w:rPr>
                <w:rFonts w:ascii="宋体" w:hAnsi="宋体" w:cs="宋体" w:hint="eastAsia"/>
                <w:kern w:val="0"/>
                <w:szCs w:val="21"/>
              </w:rPr>
              <w:t>；</w:t>
            </w:r>
            <w:r w:rsidRPr="00C7422A">
              <w:rPr>
                <w:rFonts w:ascii="宋体" w:hAnsi="宋体" w:cs="宋体" w:hint="eastAsia"/>
                <w:kern w:val="0"/>
                <w:szCs w:val="21"/>
              </w:rPr>
              <w:t>机构死点及存在条件</w:t>
            </w:r>
            <w:r>
              <w:rPr>
                <w:rFonts w:ascii="宋体" w:hAnsi="宋体" w:cs="宋体" w:hint="eastAsia"/>
                <w:kern w:val="0"/>
                <w:szCs w:val="21"/>
              </w:rPr>
              <w:t>；根据具有曲柄的条件确定铰链四杆机构的类型；几种特殊的平面连杆机构的设计。</w:t>
            </w:r>
          </w:p>
          <w:p w:rsidR="00B46195" w:rsidRPr="00C7422A" w:rsidRDefault="00B46195" w:rsidP="00527A4D">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4、</w:t>
            </w:r>
            <w:r w:rsidRPr="00C7422A">
              <w:rPr>
                <w:rFonts w:ascii="宋体" w:hAnsi="宋体" w:cs="宋体" w:hint="eastAsia"/>
                <w:kern w:val="0"/>
                <w:szCs w:val="21"/>
              </w:rPr>
              <w:t>凸轮机构的应用和类型</w:t>
            </w:r>
            <w:r>
              <w:rPr>
                <w:rFonts w:ascii="宋体" w:hAnsi="宋体" w:cs="宋体" w:hint="eastAsia"/>
                <w:kern w:val="0"/>
                <w:szCs w:val="21"/>
              </w:rPr>
              <w:t>；</w:t>
            </w:r>
            <w:r w:rsidRPr="00C7422A">
              <w:rPr>
                <w:rFonts w:ascii="宋体" w:hAnsi="宋体" w:cs="宋体" w:hint="eastAsia"/>
                <w:kern w:val="0"/>
                <w:szCs w:val="21"/>
              </w:rPr>
              <w:t>从动件常用的运动规律及特点</w:t>
            </w:r>
            <w:r>
              <w:rPr>
                <w:rFonts w:ascii="宋体" w:hAnsi="宋体" w:cs="宋体" w:hint="eastAsia"/>
                <w:kern w:val="0"/>
                <w:szCs w:val="21"/>
              </w:rPr>
              <w:t>；</w:t>
            </w:r>
            <w:r w:rsidRPr="00C7422A">
              <w:rPr>
                <w:rFonts w:ascii="宋体" w:hAnsi="宋体" w:cs="宋体" w:hint="eastAsia"/>
                <w:kern w:val="0"/>
                <w:szCs w:val="21"/>
              </w:rPr>
              <w:t>刚性冲击和柔性冲击</w:t>
            </w:r>
            <w:r>
              <w:rPr>
                <w:rFonts w:ascii="宋体" w:hAnsi="宋体" w:cs="宋体" w:hint="eastAsia"/>
                <w:kern w:val="0"/>
                <w:szCs w:val="21"/>
              </w:rPr>
              <w:t>；凸轮基圆半径、压力角以及它们对机构结构尺寸的影响；</w:t>
            </w:r>
            <w:r w:rsidRPr="00C7422A">
              <w:rPr>
                <w:rFonts w:ascii="宋体" w:hAnsi="宋体" w:cs="宋体" w:hint="eastAsia"/>
                <w:kern w:val="0"/>
                <w:szCs w:val="21"/>
              </w:rPr>
              <w:t>设计凸轮机构时应注意的问题(基圆半径、压力角、滚子半径)及图解法求其大小。</w:t>
            </w:r>
          </w:p>
          <w:p w:rsidR="00B46195" w:rsidRPr="00C7422A" w:rsidRDefault="00B46195" w:rsidP="00527A4D">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5、</w:t>
            </w:r>
            <w:r w:rsidRPr="00C7422A">
              <w:rPr>
                <w:rFonts w:ascii="宋体" w:hAnsi="宋体" w:cs="宋体" w:hint="eastAsia"/>
                <w:kern w:val="0"/>
                <w:szCs w:val="21"/>
              </w:rPr>
              <w:t>齿轮传动的特点和类型</w:t>
            </w:r>
            <w:r>
              <w:rPr>
                <w:rFonts w:ascii="宋体" w:hAnsi="宋体" w:cs="宋体" w:hint="eastAsia"/>
                <w:kern w:val="0"/>
                <w:szCs w:val="21"/>
              </w:rPr>
              <w:t>；</w:t>
            </w:r>
            <w:r w:rsidRPr="00C7422A">
              <w:rPr>
                <w:rFonts w:ascii="宋体" w:hAnsi="宋体" w:cs="宋体" w:hint="eastAsia"/>
                <w:kern w:val="0"/>
                <w:szCs w:val="21"/>
              </w:rPr>
              <w:t>齿廓满足定比传动的条件</w:t>
            </w:r>
            <w:r>
              <w:rPr>
                <w:rFonts w:ascii="宋体" w:hAnsi="宋体" w:cs="宋体" w:hint="eastAsia"/>
                <w:kern w:val="0"/>
                <w:szCs w:val="21"/>
              </w:rPr>
              <w:t>；</w:t>
            </w:r>
            <w:r w:rsidRPr="00C7422A">
              <w:rPr>
                <w:rFonts w:ascii="宋体" w:hAnsi="宋体" w:cs="宋体" w:hint="eastAsia"/>
                <w:kern w:val="0"/>
                <w:szCs w:val="21"/>
              </w:rPr>
              <w:t>渐开线的形成和特性</w:t>
            </w:r>
            <w:r>
              <w:rPr>
                <w:rFonts w:ascii="宋体" w:hAnsi="宋体" w:cs="宋体" w:hint="eastAsia"/>
                <w:kern w:val="0"/>
                <w:szCs w:val="21"/>
              </w:rPr>
              <w:t>；</w:t>
            </w:r>
            <w:r w:rsidRPr="00C7422A">
              <w:rPr>
                <w:rFonts w:ascii="宋体" w:hAnsi="宋体" w:cs="宋体" w:hint="eastAsia"/>
                <w:kern w:val="0"/>
                <w:szCs w:val="21"/>
              </w:rPr>
              <w:t>渐开线齿廓</w:t>
            </w:r>
            <w:r w:rsidRPr="00C7422A">
              <w:rPr>
                <w:rFonts w:ascii="宋体" w:hAnsi="宋体" w:cs="宋体" w:hint="eastAsia"/>
                <w:kern w:val="0"/>
                <w:szCs w:val="21"/>
              </w:rPr>
              <w:lastRenderedPageBreak/>
              <w:t>的特点</w:t>
            </w:r>
            <w:r>
              <w:rPr>
                <w:rFonts w:ascii="宋体" w:hAnsi="宋体" w:cs="宋体" w:hint="eastAsia"/>
                <w:kern w:val="0"/>
                <w:szCs w:val="21"/>
              </w:rPr>
              <w:t>；直齿圆柱齿轮</w:t>
            </w:r>
            <w:r w:rsidRPr="00C7422A">
              <w:rPr>
                <w:rFonts w:ascii="宋体" w:hAnsi="宋体" w:cs="宋体" w:hint="eastAsia"/>
                <w:kern w:val="0"/>
                <w:szCs w:val="21"/>
              </w:rPr>
              <w:t>的几何尺寸计算</w:t>
            </w:r>
            <w:r>
              <w:rPr>
                <w:rFonts w:ascii="宋体" w:hAnsi="宋体" w:cs="宋体" w:hint="eastAsia"/>
                <w:kern w:val="0"/>
                <w:szCs w:val="21"/>
              </w:rPr>
              <w:t>；当量齿轮的定义；</w:t>
            </w:r>
            <w:r w:rsidRPr="00C7422A">
              <w:rPr>
                <w:rFonts w:ascii="宋体" w:hAnsi="宋体" w:cs="宋体" w:hint="eastAsia"/>
                <w:kern w:val="0"/>
                <w:szCs w:val="21"/>
              </w:rPr>
              <w:t>直齿圆柱齿轮、斜齿圆柱齿轮</w:t>
            </w:r>
            <w:r>
              <w:rPr>
                <w:rFonts w:ascii="宋体" w:hAnsi="宋体" w:cs="宋体" w:hint="eastAsia"/>
                <w:kern w:val="0"/>
                <w:szCs w:val="21"/>
              </w:rPr>
              <w:t>、直齿锥齿轮</w:t>
            </w:r>
            <w:r w:rsidR="009A1ED5">
              <w:rPr>
                <w:rFonts w:ascii="宋体" w:hAnsi="宋体" w:cs="宋体" w:hint="eastAsia"/>
                <w:kern w:val="0"/>
                <w:szCs w:val="21"/>
              </w:rPr>
              <w:t>、蜗轮蜗杆传动</w:t>
            </w:r>
            <w:r w:rsidRPr="00C7422A">
              <w:rPr>
                <w:rFonts w:ascii="宋体" w:hAnsi="宋体" w:cs="宋体" w:hint="eastAsia"/>
                <w:kern w:val="0"/>
                <w:szCs w:val="21"/>
              </w:rPr>
              <w:t>的正确啮合</w:t>
            </w:r>
            <w:r w:rsidR="009A1ED5">
              <w:rPr>
                <w:rFonts w:ascii="宋体" w:hAnsi="宋体" w:cs="宋体" w:hint="eastAsia"/>
                <w:kern w:val="0"/>
                <w:szCs w:val="21"/>
              </w:rPr>
              <w:t>条件</w:t>
            </w:r>
            <w:r w:rsidRPr="00C7422A">
              <w:rPr>
                <w:rFonts w:ascii="宋体" w:hAnsi="宋体" w:cs="宋体" w:hint="eastAsia"/>
                <w:kern w:val="0"/>
                <w:szCs w:val="21"/>
              </w:rPr>
              <w:t>和连续传动条件。</w:t>
            </w:r>
          </w:p>
          <w:p w:rsidR="00B46195" w:rsidRPr="00C7422A" w:rsidRDefault="009A1ED5" w:rsidP="00527A4D">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6、</w:t>
            </w:r>
            <w:r w:rsidR="00B46195" w:rsidRPr="00C7422A">
              <w:rPr>
                <w:rFonts w:ascii="宋体" w:hAnsi="宋体" w:cs="宋体" w:hint="eastAsia"/>
                <w:kern w:val="0"/>
                <w:szCs w:val="21"/>
              </w:rPr>
              <w:t>轮系的作用和类型</w:t>
            </w:r>
            <w:r>
              <w:rPr>
                <w:rFonts w:ascii="宋体" w:hAnsi="宋体" w:cs="宋体" w:hint="eastAsia"/>
                <w:kern w:val="0"/>
                <w:szCs w:val="21"/>
              </w:rPr>
              <w:t>；</w:t>
            </w:r>
            <w:r w:rsidR="00B46195" w:rsidRPr="00C7422A">
              <w:rPr>
                <w:rFonts w:ascii="宋体" w:hAnsi="宋体" w:cs="宋体" w:hint="eastAsia"/>
                <w:kern w:val="0"/>
                <w:szCs w:val="21"/>
              </w:rPr>
              <w:t>定轴轮系、周转轮系和简单复合轮系的传动比计算</w:t>
            </w:r>
            <w:r>
              <w:rPr>
                <w:rFonts w:ascii="宋体" w:hAnsi="宋体" w:cs="宋体" w:hint="eastAsia"/>
                <w:kern w:val="0"/>
                <w:szCs w:val="21"/>
              </w:rPr>
              <w:t>；</w:t>
            </w:r>
            <w:r w:rsidR="00B46195" w:rsidRPr="00C7422A">
              <w:rPr>
                <w:rFonts w:ascii="宋体" w:hAnsi="宋体" w:cs="宋体" w:hint="eastAsia"/>
                <w:kern w:val="0"/>
                <w:szCs w:val="21"/>
              </w:rPr>
              <w:t>惰轮的意义</w:t>
            </w:r>
            <w:r>
              <w:rPr>
                <w:rFonts w:ascii="宋体" w:hAnsi="宋体" w:cs="宋体" w:hint="eastAsia"/>
                <w:kern w:val="0"/>
                <w:szCs w:val="21"/>
              </w:rPr>
              <w:t>；</w:t>
            </w:r>
            <w:r w:rsidR="00B46195" w:rsidRPr="00C7422A">
              <w:rPr>
                <w:rFonts w:ascii="宋体" w:hAnsi="宋体" w:cs="宋体" w:hint="eastAsia"/>
                <w:kern w:val="0"/>
                <w:szCs w:val="21"/>
              </w:rPr>
              <w:t>首、末轮转向关系的确定。</w:t>
            </w:r>
          </w:p>
          <w:p w:rsidR="00B46195" w:rsidRDefault="009A1ED5" w:rsidP="00527A4D">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7、</w:t>
            </w:r>
            <w:r w:rsidR="00B46195" w:rsidRPr="00C7422A">
              <w:rPr>
                <w:rFonts w:ascii="宋体" w:hAnsi="宋体" w:cs="宋体" w:hint="eastAsia"/>
                <w:kern w:val="0"/>
                <w:szCs w:val="21"/>
              </w:rPr>
              <w:t>棘轮机构的特点和工作原理</w:t>
            </w:r>
            <w:r>
              <w:rPr>
                <w:rFonts w:ascii="宋体" w:hAnsi="宋体" w:cs="宋体" w:hint="eastAsia"/>
                <w:kern w:val="0"/>
                <w:szCs w:val="21"/>
              </w:rPr>
              <w:t>；</w:t>
            </w:r>
            <w:r w:rsidR="00B46195" w:rsidRPr="00C7422A">
              <w:rPr>
                <w:rFonts w:ascii="宋体" w:hAnsi="宋体" w:cs="宋体" w:hint="eastAsia"/>
                <w:kern w:val="0"/>
                <w:szCs w:val="21"/>
              </w:rPr>
              <w:t>槽轮机构的特点和工作原理。</w:t>
            </w:r>
          </w:p>
          <w:p w:rsidR="009A1ED5" w:rsidRPr="00C7422A" w:rsidRDefault="009A1ED5" w:rsidP="00527A4D">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8、机械在稳定运转状态下周期性速度波动及其调节方法。</w:t>
            </w:r>
          </w:p>
          <w:p w:rsidR="00B46195" w:rsidRPr="00C7422A" w:rsidRDefault="009A1ED5" w:rsidP="00527A4D">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9、</w:t>
            </w:r>
            <w:r w:rsidR="00B46195" w:rsidRPr="00C7422A">
              <w:rPr>
                <w:rFonts w:ascii="宋体" w:hAnsi="宋体" w:cs="宋体" w:hint="eastAsia"/>
                <w:kern w:val="0"/>
                <w:szCs w:val="21"/>
              </w:rPr>
              <w:t>螺纹的常用类型和特点</w:t>
            </w:r>
            <w:r>
              <w:rPr>
                <w:rFonts w:ascii="宋体" w:hAnsi="宋体" w:cs="宋体" w:hint="eastAsia"/>
                <w:kern w:val="0"/>
                <w:szCs w:val="21"/>
              </w:rPr>
              <w:t>；</w:t>
            </w:r>
            <w:r w:rsidR="00B46195" w:rsidRPr="00C7422A">
              <w:rPr>
                <w:rFonts w:ascii="宋体" w:hAnsi="宋体" w:cs="宋体" w:hint="eastAsia"/>
                <w:kern w:val="0"/>
                <w:szCs w:val="21"/>
              </w:rPr>
              <w:t>螺纹连接的基本类型、特点和应用</w:t>
            </w:r>
            <w:r>
              <w:rPr>
                <w:rFonts w:ascii="宋体" w:hAnsi="宋体" w:cs="宋体" w:hint="eastAsia"/>
                <w:kern w:val="0"/>
                <w:szCs w:val="21"/>
              </w:rPr>
              <w:t>；</w:t>
            </w:r>
            <w:r w:rsidR="00B46195" w:rsidRPr="00C7422A">
              <w:rPr>
                <w:rFonts w:ascii="宋体" w:hAnsi="宋体" w:cs="宋体" w:hint="eastAsia"/>
                <w:kern w:val="0"/>
                <w:szCs w:val="21"/>
              </w:rPr>
              <w:t>螺纹连接的预紧、防松和具体的防松方法</w:t>
            </w:r>
            <w:r>
              <w:rPr>
                <w:rFonts w:ascii="宋体" w:hAnsi="宋体" w:cs="宋体" w:hint="eastAsia"/>
                <w:kern w:val="0"/>
                <w:szCs w:val="21"/>
              </w:rPr>
              <w:t>；螺栓连接的强度计算；</w:t>
            </w:r>
            <w:r w:rsidR="00B46195" w:rsidRPr="00C7422A">
              <w:rPr>
                <w:rFonts w:ascii="宋体" w:hAnsi="宋体" w:cs="宋体" w:hint="eastAsia"/>
                <w:kern w:val="0"/>
                <w:szCs w:val="21"/>
              </w:rPr>
              <w:t>提高螺栓连接强度的具体措施</w:t>
            </w:r>
            <w:r>
              <w:rPr>
                <w:rFonts w:ascii="宋体" w:hAnsi="宋体" w:cs="宋体" w:hint="eastAsia"/>
                <w:kern w:val="0"/>
                <w:szCs w:val="21"/>
              </w:rPr>
              <w:t>；</w:t>
            </w:r>
            <w:r w:rsidR="00B46195" w:rsidRPr="00C7422A">
              <w:rPr>
                <w:rFonts w:ascii="宋体" w:hAnsi="宋体" w:cs="宋体" w:hint="eastAsia"/>
                <w:kern w:val="0"/>
                <w:szCs w:val="21"/>
              </w:rPr>
              <w:t>键连接的类型和特点。</w:t>
            </w:r>
          </w:p>
          <w:p w:rsidR="00B46195" w:rsidRPr="00C7422A" w:rsidRDefault="009A1ED5" w:rsidP="00527A4D">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10、</w:t>
            </w:r>
            <w:r w:rsidR="00B46195" w:rsidRPr="00C7422A">
              <w:rPr>
                <w:rFonts w:ascii="宋体" w:hAnsi="宋体" w:cs="宋体" w:hint="eastAsia"/>
                <w:kern w:val="0"/>
                <w:szCs w:val="21"/>
              </w:rPr>
              <w:t>齿轮轮齿的失效形式</w:t>
            </w:r>
            <w:r>
              <w:rPr>
                <w:rFonts w:ascii="宋体" w:hAnsi="宋体" w:cs="宋体" w:hint="eastAsia"/>
                <w:kern w:val="0"/>
                <w:szCs w:val="21"/>
              </w:rPr>
              <w:t>及设计准则；</w:t>
            </w:r>
            <w:r w:rsidR="00B46195" w:rsidRPr="00C7422A">
              <w:rPr>
                <w:rFonts w:ascii="宋体" w:hAnsi="宋体" w:cs="宋体" w:hint="eastAsia"/>
                <w:kern w:val="0"/>
                <w:szCs w:val="21"/>
              </w:rPr>
              <w:t>齿轮(直齿圆柱齿轮、斜齿圆柱齿轮和锥齿轮)传动的受力分析</w:t>
            </w:r>
            <w:r>
              <w:rPr>
                <w:rFonts w:ascii="宋体" w:hAnsi="宋体" w:cs="宋体" w:hint="eastAsia"/>
                <w:kern w:val="0"/>
                <w:szCs w:val="21"/>
              </w:rPr>
              <w:t>；</w:t>
            </w:r>
            <w:r w:rsidR="00B46195" w:rsidRPr="00C7422A">
              <w:rPr>
                <w:rFonts w:ascii="宋体" w:hAnsi="宋体" w:cs="宋体" w:hint="eastAsia"/>
                <w:kern w:val="0"/>
                <w:szCs w:val="21"/>
              </w:rPr>
              <w:t>齿轮传动的主要参数及选择</w:t>
            </w:r>
            <w:r>
              <w:rPr>
                <w:rFonts w:ascii="宋体" w:hAnsi="宋体" w:cs="宋体" w:hint="eastAsia"/>
                <w:kern w:val="0"/>
                <w:szCs w:val="21"/>
              </w:rPr>
              <w:t>；</w:t>
            </w:r>
            <w:r w:rsidR="00B46195" w:rsidRPr="00C7422A">
              <w:rPr>
                <w:rFonts w:ascii="宋体" w:hAnsi="宋体" w:cs="宋体" w:hint="eastAsia"/>
                <w:kern w:val="0"/>
                <w:szCs w:val="21"/>
              </w:rPr>
              <w:t>齿轮传动的设计计算方法。</w:t>
            </w:r>
          </w:p>
          <w:p w:rsidR="00B46195" w:rsidRPr="00C7422A" w:rsidRDefault="009A1ED5" w:rsidP="00527A4D">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11、</w:t>
            </w:r>
            <w:r w:rsidR="00B46195" w:rsidRPr="00C7422A">
              <w:rPr>
                <w:rFonts w:ascii="宋体" w:hAnsi="宋体" w:cs="宋体" w:hint="eastAsia"/>
                <w:kern w:val="0"/>
                <w:szCs w:val="21"/>
              </w:rPr>
              <w:t>蜗杆传动的特点及应用</w:t>
            </w:r>
            <w:r>
              <w:rPr>
                <w:rFonts w:ascii="宋体" w:hAnsi="宋体" w:cs="宋体" w:hint="eastAsia"/>
                <w:kern w:val="0"/>
                <w:szCs w:val="21"/>
              </w:rPr>
              <w:t>；</w:t>
            </w:r>
            <w:r w:rsidR="00B46195" w:rsidRPr="00C7422A">
              <w:rPr>
                <w:rFonts w:ascii="宋体" w:hAnsi="宋体" w:cs="宋体" w:hint="eastAsia"/>
                <w:kern w:val="0"/>
                <w:szCs w:val="21"/>
              </w:rPr>
              <w:t>圆柱</w:t>
            </w:r>
            <w:r>
              <w:rPr>
                <w:rFonts w:ascii="宋体" w:hAnsi="宋体" w:cs="宋体" w:hint="eastAsia"/>
                <w:kern w:val="0"/>
                <w:szCs w:val="21"/>
              </w:rPr>
              <w:t>蜗轮</w:t>
            </w:r>
            <w:r w:rsidR="00B46195" w:rsidRPr="00C7422A">
              <w:rPr>
                <w:rFonts w:ascii="宋体" w:hAnsi="宋体" w:cs="宋体" w:hint="eastAsia"/>
                <w:kern w:val="0"/>
                <w:szCs w:val="21"/>
              </w:rPr>
              <w:t>蜗杆的主要参数和几何尺寸计算</w:t>
            </w:r>
            <w:r>
              <w:rPr>
                <w:rFonts w:ascii="宋体" w:hAnsi="宋体" w:cs="宋体" w:hint="eastAsia"/>
                <w:kern w:val="0"/>
                <w:szCs w:val="21"/>
              </w:rPr>
              <w:t>；</w:t>
            </w:r>
            <w:r w:rsidR="00B46195" w:rsidRPr="00C7422A">
              <w:rPr>
                <w:rFonts w:ascii="宋体" w:hAnsi="宋体" w:cs="宋体" w:hint="eastAsia"/>
                <w:kern w:val="0"/>
                <w:szCs w:val="21"/>
              </w:rPr>
              <w:t>蜗杆传动的失效特点</w:t>
            </w:r>
            <w:r>
              <w:rPr>
                <w:rFonts w:ascii="宋体" w:hAnsi="宋体" w:cs="宋体" w:hint="eastAsia"/>
                <w:kern w:val="0"/>
                <w:szCs w:val="21"/>
              </w:rPr>
              <w:t>及设计准则；蜗轮蜗杆</w:t>
            </w:r>
            <w:r w:rsidR="00B46195" w:rsidRPr="00C7422A">
              <w:rPr>
                <w:rFonts w:ascii="宋体" w:hAnsi="宋体" w:cs="宋体" w:hint="eastAsia"/>
                <w:kern w:val="0"/>
                <w:szCs w:val="21"/>
              </w:rPr>
              <w:t>材料的选择</w:t>
            </w:r>
            <w:r>
              <w:rPr>
                <w:rFonts w:ascii="宋体" w:hAnsi="宋体" w:cs="宋体" w:hint="eastAsia"/>
                <w:kern w:val="0"/>
                <w:szCs w:val="21"/>
              </w:rPr>
              <w:t>；</w:t>
            </w:r>
            <w:r w:rsidR="00B46195" w:rsidRPr="00C7422A">
              <w:rPr>
                <w:rFonts w:ascii="宋体" w:hAnsi="宋体" w:cs="宋体" w:hint="eastAsia"/>
                <w:kern w:val="0"/>
                <w:szCs w:val="21"/>
              </w:rPr>
              <w:t>蜗杆传动的受力分析</w:t>
            </w:r>
            <w:r>
              <w:rPr>
                <w:rFonts w:ascii="宋体" w:hAnsi="宋体" w:cs="宋体" w:hint="eastAsia"/>
                <w:kern w:val="0"/>
                <w:szCs w:val="21"/>
              </w:rPr>
              <w:t>；</w:t>
            </w:r>
            <w:r w:rsidR="00B46195" w:rsidRPr="00C7422A">
              <w:rPr>
                <w:rFonts w:ascii="宋体" w:hAnsi="宋体" w:cs="宋体" w:hint="eastAsia"/>
                <w:kern w:val="0"/>
                <w:szCs w:val="21"/>
              </w:rPr>
              <w:t>蜗杆传动散热的具体方法。</w:t>
            </w:r>
          </w:p>
          <w:p w:rsidR="00B46195" w:rsidRDefault="009A1ED5" w:rsidP="00527A4D">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12、</w:t>
            </w:r>
            <w:r w:rsidR="00B46195" w:rsidRPr="00C7422A">
              <w:rPr>
                <w:rFonts w:ascii="宋体" w:hAnsi="宋体" w:cs="宋体" w:hint="eastAsia"/>
                <w:kern w:val="0"/>
                <w:szCs w:val="21"/>
              </w:rPr>
              <w:t>带传动的类型和特点</w:t>
            </w:r>
            <w:r>
              <w:rPr>
                <w:rFonts w:ascii="宋体" w:hAnsi="宋体" w:cs="宋体" w:hint="eastAsia"/>
                <w:kern w:val="0"/>
                <w:szCs w:val="21"/>
              </w:rPr>
              <w:t>；</w:t>
            </w:r>
            <w:r w:rsidR="00B46195" w:rsidRPr="00C7422A">
              <w:rPr>
                <w:rFonts w:ascii="宋体" w:hAnsi="宋体" w:cs="宋体" w:hint="eastAsia"/>
                <w:kern w:val="0"/>
                <w:szCs w:val="21"/>
              </w:rPr>
              <w:t>带传动常用的张紧方法</w:t>
            </w:r>
            <w:r>
              <w:rPr>
                <w:rFonts w:ascii="宋体" w:hAnsi="宋体" w:cs="宋体" w:hint="eastAsia"/>
                <w:kern w:val="0"/>
                <w:szCs w:val="21"/>
              </w:rPr>
              <w:t>；</w:t>
            </w:r>
            <w:r w:rsidR="00B46195" w:rsidRPr="00C7422A">
              <w:rPr>
                <w:rFonts w:ascii="宋体" w:hAnsi="宋体" w:cs="宋体" w:hint="eastAsia"/>
                <w:kern w:val="0"/>
                <w:szCs w:val="21"/>
              </w:rPr>
              <w:t>带传动的受力分析和应力分析</w:t>
            </w:r>
            <w:r>
              <w:rPr>
                <w:rFonts w:ascii="宋体" w:hAnsi="宋体" w:cs="宋体" w:hint="eastAsia"/>
                <w:kern w:val="0"/>
                <w:szCs w:val="21"/>
              </w:rPr>
              <w:t>；</w:t>
            </w:r>
            <w:r w:rsidR="00B46195" w:rsidRPr="00C7422A">
              <w:rPr>
                <w:rFonts w:ascii="宋体" w:hAnsi="宋体" w:cs="宋体" w:hint="eastAsia"/>
                <w:kern w:val="0"/>
                <w:szCs w:val="21"/>
              </w:rPr>
              <w:t>带传动的弹性滑动、打滑、失效形式及带传动的设计准则</w:t>
            </w:r>
            <w:r>
              <w:rPr>
                <w:rFonts w:ascii="宋体" w:hAnsi="宋体" w:cs="宋体" w:hint="eastAsia"/>
                <w:kern w:val="0"/>
                <w:szCs w:val="21"/>
              </w:rPr>
              <w:t>；</w:t>
            </w:r>
            <w:r w:rsidR="00B46195" w:rsidRPr="00C7422A">
              <w:rPr>
                <w:rFonts w:ascii="宋体" w:hAnsi="宋体" w:cs="宋体" w:hint="eastAsia"/>
                <w:kern w:val="0"/>
                <w:szCs w:val="21"/>
              </w:rPr>
              <w:t>带传动的主要参数及其选择</w:t>
            </w:r>
            <w:r>
              <w:rPr>
                <w:rFonts w:ascii="宋体" w:hAnsi="宋体" w:cs="宋体" w:hint="eastAsia"/>
                <w:kern w:val="0"/>
                <w:szCs w:val="21"/>
              </w:rPr>
              <w:t>；</w:t>
            </w:r>
            <w:r w:rsidR="00B46195" w:rsidRPr="00C7422A">
              <w:rPr>
                <w:rFonts w:ascii="宋体" w:hAnsi="宋体" w:cs="宋体" w:hint="eastAsia"/>
                <w:kern w:val="0"/>
                <w:szCs w:val="21"/>
              </w:rPr>
              <w:t>V带轮的材料和结构。</w:t>
            </w:r>
          </w:p>
          <w:p w:rsidR="009A1ED5" w:rsidRPr="00C7422A" w:rsidRDefault="009A1ED5" w:rsidP="00527A4D">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13、滚子链传动的特点、构造及应用；链传动的运动特点</w:t>
            </w:r>
            <w:r w:rsidR="00835423">
              <w:rPr>
                <w:rFonts w:ascii="宋体" w:hAnsi="宋体" w:cs="宋体" w:hint="eastAsia"/>
                <w:kern w:val="0"/>
                <w:szCs w:val="21"/>
              </w:rPr>
              <w:t>；引起运动不均匀性和动载荷的主要原因。</w:t>
            </w:r>
          </w:p>
          <w:p w:rsidR="00B46195" w:rsidRPr="00C7422A" w:rsidRDefault="00835423" w:rsidP="00527A4D">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14、</w:t>
            </w:r>
            <w:r w:rsidR="00B46195" w:rsidRPr="00C7422A">
              <w:rPr>
                <w:rFonts w:ascii="宋体" w:hAnsi="宋体" w:cs="宋体" w:hint="eastAsia"/>
                <w:kern w:val="0"/>
                <w:szCs w:val="21"/>
              </w:rPr>
              <w:t>轴的类型及其判定</w:t>
            </w:r>
            <w:r>
              <w:rPr>
                <w:rFonts w:ascii="宋体" w:hAnsi="宋体" w:cs="宋体" w:hint="eastAsia"/>
                <w:kern w:val="0"/>
                <w:szCs w:val="21"/>
              </w:rPr>
              <w:t>；</w:t>
            </w:r>
            <w:r w:rsidR="00B46195" w:rsidRPr="00C7422A">
              <w:rPr>
                <w:rFonts w:ascii="宋体" w:hAnsi="宋体" w:cs="宋体" w:hint="eastAsia"/>
                <w:kern w:val="0"/>
                <w:szCs w:val="21"/>
              </w:rPr>
              <w:t>轴的常用材料</w:t>
            </w:r>
            <w:r>
              <w:rPr>
                <w:rFonts w:ascii="宋体" w:hAnsi="宋体" w:cs="宋体" w:hint="eastAsia"/>
                <w:kern w:val="0"/>
                <w:szCs w:val="21"/>
              </w:rPr>
              <w:t>；</w:t>
            </w:r>
            <w:r w:rsidR="00B46195" w:rsidRPr="00C7422A">
              <w:rPr>
                <w:rFonts w:ascii="宋体" w:hAnsi="宋体" w:cs="宋体" w:hint="eastAsia"/>
                <w:kern w:val="0"/>
                <w:szCs w:val="21"/>
              </w:rPr>
              <w:t>轴的结构设计。</w:t>
            </w:r>
          </w:p>
          <w:p w:rsidR="00B46195" w:rsidRDefault="00835423" w:rsidP="00527A4D">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15、</w:t>
            </w:r>
            <w:r w:rsidR="00B46195" w:rsidRPr="00C7422A">
              <w:rPr>
                <w:rFonts w:ascii="宋体" w:hAnsi="宋体" w:cs="宋体" w:hint="eastAsia"/>
                <w:kern w:val="0"/>
                <w:szCs w:val="21"/>
              </w:rPr>
              <w:t>滚动轴承的特点、组成、主要类型、代号及选择</w:t>
            </w:r>
            <w:r>
              <w:rPr>
                <w:rFonts w:ascii="宋体" w:hAnsi="宋体" w:cs="宋体" w:hint="eastAsia"/>
                <w:kern w:val="0"/>
                <w:szCs w:val="21"/>
              </w:rPr>
              <w:t>；</w:t>
            </w:r>
            <w:r w:rsidR="00B46195" w:rsidRPr="00C7422A">
              <w:rPr>
                <w:rFonts w:ascii="宋体" w:hAnsi="宋体" w:cs="宋体" w:hint="eastAsia"/>
                <w:kern w:val="0"/>
                <w:szCs w:val="21"/>
              </w:rPr>
              <w:t>滚动轴承寿命所涉及的基本概念</w:t>
            </w:r>
            <w:r>
              <w:rPr>
                <w:rFonts w:ascii="宋体" w:hAnsi="宋体" w:cs="宋体" w:hint="eastAsia"/>
                <w:kern w:val="0"/>
                <w:szCs w:val="21"/>
              </w:rPr>
              <w:t>；</w:t>
            </w:r>
            <w:r w:rsidR="00B46195" w:rsidRPr="00C7422A">
              <w:rPr>
                <w:rFonts w:ascii="宋体" w:hAnsi="宋体" w:cs="宋体" w:hint="eastAsia"/>
                <w:kern w:val="0"/>
                <w:szCs w:val="21"/>
              </w:rPr>
              <w:t>滚动轴承寿命的计算和组合设计。</w:t>
            </w:r>
          </w:p>
          <w:p w:rsidR="00B46195" w:rsidRPr="00C7422A" w:rsidRDefault="00835423" w:rsidP="00527A4D">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1</w:t>
            </w:r>
            <w:r w:rsidR="00EF65EE">
              <w:rPr>
                <w:rFonts w:ascii="宋体" w:hAnsi="宋体" w:cs="宋体" w:hint="eastAsia"/>
                <w:kern w:val="0"/>
                <w:szCs w:val="21"/>
              </w:rPr>
              <w:t>6</w:t>
            </w:r>
            <w:r>
              <w:rPr>
                <w:rFonts w:ascii="宋体" w:hAnsi="宋体" w:cs="宋体" w:hint="eastAsia"/>
                <w:kern w:val="0"/>
                <w:szCs w:val="21"/>
              </w:rPr>
              <w:t>、</w:t>
            </w:r>
            <w:r w:rsidR="00B46195" w:rsidRPr="00C7422A">
              <w:rPr>
                <w:rFonts w:ascii="宋体" w:hAnsi="宋体" w:cs="宋体" w:hint="eastAsia"/>
                <w:kern w:val="0"/>
                <w:szCs w:val="21"/>
              </w:rPr>
              <w:t>联轴器和离合器的作用和分类，常见联轴器的特点。</w:t>
            </w:r>
          </w:p>
          <w:p w:rsidR="006D5297" w:rsidRPr="00B46195" w:rsidRDefault="006D5297" w:rsidP="00B461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Chars="200" w:hanging="482"/>
              <w:jc w:val="left"/>
              <w:rPr>
                <w:rFonts w:hAnsi="宋体"/>
                <w:b/>
                <w:kern w:val="0"/>
                <w:sz w:val="24"/>
              </w:rPr>
            </w:pPr>
          </w:p>
          <w:p w:rsidR="00722B7B" w:rsidRDefault="00722B7B" w:rsidP="00722B7B">
            <w:pPr>
              <w:ind w:leftChars="50" w:left="105" w:firstLineChars="200" w:firstLine="482"/>
              <w:rPr>
                <w:b/>
                <w:sz w:val="24"/>
              </w:rPr>
            </w:pPr>
          </w:p>
          <w:p w:rsidR="00722B7B" w:rsidRPr="00EF65EE" w:rsidRDefault="00722B7B" w:rsidP="00722B7B">
            <w:pPr>
              <w:ind w:leftChars="50" w:left="105" w:firstLineChars="200" w:firstLine="482"/>
              <w:rPr>
                <w:b/>
                <w:sz w:val="24"/>
              </w:rPr>
            </w:pPr>
          </w:p>
          <w:p w:rsidR="00722B7B" w:rsidRDefault="00722B7B" w:rsidP="00722B7B">
            <w:pPr>
              <w:ind w:leftChars="50" w:left="105" w:firstLineChars="200" w:firstLine="482"/>
              <w:rPr>
                <w:b/>
                <w:sz w:val="24"/>
              </w:rPr>
            </w:pPr>
          </w:p>
          <w:p w:rsidR="00722B7B" w:rsidRDefault="00722B7B" w:rsidP="00722B7B">
            <w:pPr>
              <w:ind w:leftChars="50" w:left="105" w:firstLineChars="200" w:firstLine="482"/>
              <w:rPr>
                <w:b/>
                <w:sz w:val="24"/>
              </w:rPr>
            </w:pPr>
          </w:p>
          <w:p w:rsidR="00722B7B" w:rsidRDefault="00722B7B" w:rsidP="00722B7B">
            <w:pPr>
              <w:ind w:leftChars="50" w:left="105" w:firstLineChars="200" w:firstLine="482"/>
              <w:rPr>
                <w:b/>
                <w:sz w:val="24"/>
              </w:rPr>
            </w:pPr>
          </w:p>
          <w:p w:rsidR="00722B7B" w:rsidRDefault="00722B7B" w:rsidP="000C5837">
            <w:pPr>
              <w:ind w:leftChars="50" w:left="105" w:firstLineChars="200" w:firstLine="420"/>
              <w:rPr>
                <w:rFonts w:ascii="宋体" w:hAnsi="宋体" w:cs="宋体"/>
                <w:kern w:val="0"/>
                <w:szCs w:val="21"/>
              </w:rPr>
            </w:pPr>
          </w:p>
          <w:p w:rsidR="000C5837" w:rsidRDefault="000C5837" w:rsidP="000C5837">
            <w:pPr>
              <w:ind w:leftChars="50" w:left="105" w:firstLineChars="200" w:firstLine="420"/>
              <w:rPr>
                <w:rFonts w:ascii="宋体" w:hAnsi="宋体" w:cs="宋体"/>
                <w:kern w:val="0"/>
                <w:szCs w:val="21"/>
              </w:rPr>
            </w:pPr>
          </w:p>
          <w:p w:rsidR="000C5837" w:rsidRDefault="000C5837" w:rsidP="000C5837">
            <w:pPr>
              <w:ind w:leftChars="50" w:left="105" w:firstLineChars="200" w:firstLine="420"/>
              <w:rPr>
                <w:rFonts w:ascii="宋体" w:hAnsi="宋体" w:cs="宋体"/>
                <w:kern w:val="0"/>
                <w:szCs w:val="21"/>
              </w:rPr>
            </w:pPr>
          </w:p>
          <w:p w:rsidR="00722B7B" w:rsidRDefault="00AD1C38" w:rsidP="000C5837">
            <w:pPr>
              <w:rPr>
                <w:b/>
                <w:sz w:val="24"/>
              </w:rPr>
            </w:pPr>
            <w:r>
              <w:rPr>
                <w:rFonts w:hint="eastAsia"/>
                <w:b/>
                <w:sz w:val="24"/>
              </w:rPr>
              <w:t xml:space="preserve"> </w:t>
            </w:r>
            <w:r w:rsidR="000C5837">
              <w:rPr>
                <w:rFonts w:hint="eastAsia"/>
                <w:b/>
                <w:sz w:val="24"/>
              </w:rPr>
              <w:t xml:space="preserve"> </w:t>
            </w:r>
          </w:p>
          <w:p w:rsidR="004A7487" w:rsidRDefault="004A7487" w:rsidP="000C5837">
            <w:pPr>
              <w:rPr>
                <w:b/>
                <w:sz w:val="24"/>
              </w:rPr>
            </w:pPr>
          </w:p>
          <w:p w:rsidR="004A7487" w:rsidRPr="00AB0752" w:rsidRDefault="004A7487" w:rsidP="000C5837">
            <w:pPr>
              <w:rPr>
                <w:rFonts w:ascii="宋体" w:hAnsi="宋体"/>
                <w:sz w:val="24"/>
              </w:rPr>
            </w:pPr>
          </w:p>
        </w:tc>
      </w:tr>
      <w:tr w:rsidR="0079602F">
        <w:trPr>
          <w:trHeight w:val="469"/>
        </w:trPr>
        <w:tc>
          <w:tcPr>
            <w:tcW w:w="8828" w:type="dxa"/>
          </w:tcPr>
          <w:p w:rsidR="00AD1C38" w:rsidRPr="000C5837" w:rsidRDefault="0079602F" w:rsidP="004A7487">
            <w:pPr>
              <w:ind w:leftChars="50" w:left="105" w:firstLineChars="200" w:firstLine="482"/>
              <w:rPr>
                <w:rFonts w:ascii="宋体" w:hAnsi="宋体" w:cs="宋体"/>
                <w:kern w:val="0"/>
                <w:szCs w:val="21"/>
              </w:rPr>
            </w:pPr>
            <w:r w:rsidRPr="0079602F">
              <w:rPr>
                <w:rFonts w:ascii="宋体" w:hAnsi="宋体" w:hint="eastAsia"/>
                <w:b/>
                <w:sz w:val="24"/>
              </w:rPr>
              <w:lastRenderedPageBreak/>
              <w:t>参考教材：</w:t>
            </w:r>
            <w:r w:rsidR="000C5837" w:rsidRPr="000C5837">
              <w:rPr>
                <w:rFonts w:ascii="宋体" w:hAnsi="宋体" w:cs="宋体" w:hint="eastAsia"/>
                <w:kern w:val="0"/>
                <w:szCs w:val="21"/>
              </w:rPr>
              <w:t>杨可祯，程光蕴，李仲生，钱瑞明主编</w:t>
            </w:r>
            <w:r w:rsidR="000C5837">
              <w:rPr>
                <w:rFonts w:ascii="宋体" w:hAnsi="宋体" w:cs="宋体" w:hint="eastAsia"/>
                <w:kern w:val="0"/>
                <w:szCs w:val="21"/>
              </w:rPr>
              <w:t>，</w:t>
            </w:r>
            <w:r w:rsidR="000C5837" w:rsidRPr="000C5837">
              <w:rPr>
                <w:rFonts w:ascii="宋体" w:hAnsi="宋体" w:cs="宋体" w:hint="eastAsia"/>
                <w:kern w:val="0"/>
                <w:szCs w:val="21"/>
              </w:rPr>
              <w:t>《机械设计基础》（第六版）</w:t>
            </w:r>
            <w:r w:rsidR="000C5837">
              <w:rPr>
                <w:rFonts w:ascii="宋体" w:hAnsi="宋体" w:cs="宋体" w:hint="eastAsia"/>
                <w:kern w:val="0"/>
                <w:szCs w:val="21"/>
              </w:rPr>
              <w:t>，</w:t>
            </w:r>
            <w:r w:rsidR="000C5837" w:rsidRPr="000C5837">
              <w:rPr>
                <w:rFonts w:ascii="宋体" w:hAnsi="宋体" w:cs="宋体" w:hint="eastAsia"/>
                <w:kern w:val="0"/>
                <w:szCs w:val="21"/>
              </w:rPr>
              <w:t>高等教育出版社出版，2013.8</w:t>
            </w:r>
          </w:p>
        </w:tc>
      </w:tr>
    </w:tbl>
    <w:p w:rsidR="00C853ED" w:rsidRPr="000C5837" w:rsidRDefault="00C853ED"/>
    <w:sectPr w:rsidR="00C853ED" w:rsidRPr="000C5837" w:rsidSect="00FD79B8">
      <w:footerReference w:type="even" r:id="rId7"/>
      <w:footerReference w:type="default" r:id="rId8"/>
      <w:pgSz w:w="11906" w:h="16838"/>
      <w:pgMar w:top="851" w:right="1134"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3AA" w:rsidRDefault="003C13AA">
      <w:r>
        <w:separator/>
      </w:r>
    </w:p>
  </w:endnote>
  <w:endnote w:type="continuationSeparator" w:id="0">
    <w:p w:rsidR="003C13AA" w:rsidRDefault="003C1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13B" w:rsidRDefault="00FD79B8" w:rsidP="00152DF0">
    <w:pPr>
      <w:pStyle w:val="a6"/>
      <w:framePr w:wrap="around" w:vAnchor="text" w:hAnchor="margin" w:xAlign="center" w:y="1"/>
      <w:rPr>
        <w:rStyle w:val="a7"/>
      </w:rPr>
    </w:pPr>
    <w:r>
      <w:rPr>
        <w:rStyle w:val="a7"/>
      </w:rPr>
      <w:fldChar w:fldCharType="begin"/>
    </w:r>
    <w:r w:rsidR="0016313B">
      <w:rPr>
        <w:rStyle w:val="a7"/>
      </w:rPr>
      <w:instrText xml:space="preserve">PAGE  </w:instrText>
    </w:r>
    <w:r>
      <w:rPr>
        <w:rStyle w:val="a7"/>
      </w:rPr>
      <w:fldChar w:fldCharType="end"/>
    </w:r>
  </w:p>
  <w:p w:rsidR="0016313B" w:rsidRDefault="0016313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13B" w:rsidRDefault="00FD79B8" w:rsidP="00152DF0">
    <w:pPr>
      <w:pStyle w:val="a6"/>
      <w:framePr w:wrap="around" w:vAnchor="text" w:hAnchor="margin" w:xAlign="center" w:y="1"/>
      <w:rPr>
        <w:rStyle w:val="a7"/>
      </w:rPr>
    </w:pPr>
    <w:r>
      <w:rPr>
        <w:rStyle w:val="a7"/>
      </w:rPr>
      <w:fldChar w:fldCharType="begin"/>
    </w:r>
    <w:r w:rsidR="0016313B">
      <w:rPr>
        <w:rStyle w:val="a7"/>
      </w:rPr>
      <w:instrText xml:space="preserve">PAGE  </w:instrText>
    </w:r>
    <w:r>
      <w:rPr>
        <w:rStyle w:val="a7"/>
      </w:rPr>
      <w:fldChar w:fldCharType="separate"/>
    </w:r>
    <w:r w:rsidR="001D0C6B">
      <w:rPr>
        <w:rStyle w:val="a7"/>
        <w:noProof/>
      </w:rPr>
      <w:t>2</w:t>
    </w:r>
    <w:r>
      <w:rPr>
        <w:rStyle w:val="a7"/>
      </w:rPr>
      <w:fldChar w:fldCharType="end"/>
    </w:r>
  </w:p>
  <w:p w:rsidR="0016313B" w:rsidRDefault="0016313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3AA" w:rsidRDefault="003C13AA">
      <w:r>
        <w:separator/>
      </w:r>
    </w:p>
  </w:footnote>
  <w:footnote w:type="continuationSeparator" w:id="0">
    <w:p w:rsidR="003C13AA" w:rsidRDefault="003C13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C67D3"/>
    <w:multiLevelType w:val="singleLevel"/>
    <w:tmpl w:val="BA945CCE"/>
    <w:lvl w:ilvl="0">
      <w:start w:val="1"/>
      <w:numFmt w:val="decimal"/>
      <w:lvlText w:val="%1．"/>
      <w:lvlJc w:val="left"/>
      <w:pPr>
        <w:tabs>
          <w:tab w:val="num" w:pos="360"/>
        </w:tabs>
        <w:ind w:left="360" w:hanging="360"/>
      </w:pPr>
      <w:rPr>
        <w:rFonts w:hint="eastAsia"/>
      </w:rPr>
    </w:lvl>
  </w:abstractNum>
  <w:abstractNum w:abstractNumId="1">
    <w:nsid w:val="28771896"/>
    <w:multiLevelType w:val="hybridMultilevel"/>
    <w:tmpl w:val="BE901D1A"/>
    <w:lvl w:ilvl="0" w:tplc="58F4043C">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2F510456"/>
    <w:multiLevelType w:val="hybridMultilevel"/>
    <w:tmpl w:val="092AF78A"/>
    <w:lvl w:ilvl="0" w:tplc="75EA33F0">
      <w:start w:val="1"/>
      <w:numFmt w:val="decimal"/>
      <w:lvlText w:val="%1、"/>
      <w:lvlJc w:val="left"/>
      <w:pPr>
        <w:tabs>
          <w:tab w:val="num" w:pos="1152"/>
        </w:tabs>
        <w:ind w:left="1152" w:hanging="360"/>
      </w:pPr>
      <w:rPr>
        <w:rFonts w:hint="eastAsia"/>
      </w:rPr>
    </w:lvl>
    <w:lvl w:ilvl="1" w:tplc="04090019">
      <w:start w:val="1"/>
      <w:numFmt w:val="lowerLetter"/>
      <w:lvlText w:val="%2)"/>
      <w:lvlJc w:val="left"/>
      <w:pPr>
        <w:tabs>
          <w:tab w:val="num" w:pos="1632"/>
        </w:tabs>
        <w:ind w:left="1632" w:hanging="420"/>
      </w:pPr>
    </w:lvl>
    <w:lvl w:ilvl="2" w:tplc="0409001B">
      <w:start w:val="1"/>
      <w:numFmt w:val="lowerRoman"/>
      <w:lvlText w:val="%3."/>
      <w:lvlJc w:val="right"/>
      <w:pPr>
        <w:tabs>
          <w:tab w:val="num" w:pos="2052"/>
        </w:tabs>
        <w:ind w:left="2052" w:hanging="420"/>
      </w:pPr>
    </w:lvl>
    <w:lvl w:ilvl="3" w:tplc="0409000F">
      <w:start w:val="1"/>
      <w:numFmt w:val="decimal"/>
      <w:lvlText w:val="%4."/>
      <w:lvlJc w:val="left"/>
      <w:pPr>
        <w:tabs>
          <w:tab w:val="num" w:pos="2472"/>
        </w:tabs>
        <w:ind w:left="2472" w:hanging="420"/>
      </w:pPr>
    </w:lvl>
    <w:lvl w:ilvl="4" w:tplc="04090019">
      <w:start w:val="1"/>
      <w:numFmt w:val="lowerLetter"/>
      <w:lvlText w:val="%5)"/>
      <w:lvlJc w:val="left"/>
      <w:pPr>
        <w:tabs>
          <w:tab w:val="num" w:pos="2892"/>
        </w:tabs>
        <w:ind w:left="2892" w:hanging="420"/>
      </w:pPr>
    </w:lvl>
    <w:lvl w:ilvl="5" w:tplc="0409001B">
      <w:start w:val="1"/>
      <w:numFmt w:val="lowerRoman"/>
      <w:lvlText w:val="%6."/>
      <w:lvlJc w:val="right"/>
      <w:pPr>
        <w:tabs>
          <w:tab w:val="num" w:pos="3312"/>
        </w:tabs>
        <w:ind w:left="3312" w:hanging="420"/>
      </w:pPr>
    </w:lvl>
    <w:lvl w:ilvl="6" w:tplc="0409000F">
      <w:start w:val="1"/>
      <w:numFmt w:val="decimal"/>
      <w:lvlText w:val="%7."/>
      <w:lvlJc w:val="left"/>
      <w:pPr>
        <w:tabs>
          <w:tab w:val="num" w:pos="3732"/>
        </w:tabs>
        <w:ind w:left="3732" w:hanging="420"/>
      </w:pPr>
    </w:lvl>
    <w:lvl w:ilvl="7" w:tplc="04090019">
      <w:start w:val="1"/>
      <w:numFmt w:val="lowerLetter"/>
      <w:lvlText w:val="%8)"/>
      <w:lvlJc w:val="left"/>
      <w:pPr>
        <w:tabs>
          <w:tab w:val="num" w:pos="4152"/>
        </w:tabs>
        <w:ind w:left="4152" w:hanging="420"/>
      </w:pPr>
    </w:lvl>
    <w:lvl w:ilvl="8" w:tplc="0409001B">
      <w:start w:val="1"/>
      <w:numFmt w:val="lowerRoman"/>
      <w:lvlText w:val="%9."/>
      <w:lvlJc w:val="right"/>
      <w:pPr>
        <w:tabs>
          <w:tab w:val="num" w:pos="4572"/>
        </w:tabs>
        <w:ind w:left="4572" w:hanging="420"/>
      </w:pPr>
    </w:lvl>
  </w:abstractNum>
  <w:abstractNum w:abstractNumId="3">
    <w:nsid w:val="357452EE"/>
    <w:multiLevelType w:val="hybridMultilevel"/>
    <w:tmpl w:val="85DAA4A2"/>
    <w:lvl w:ilvl="0" w:tplc="75EA33F0">
      <w:start w:val="1"/>
      <w:numFmt w:val="decimal"/>
      <w:lvlText w:val="%1、"/>
      <w:lvlJc w:val="left"/>
      <w:pPr>
        <w:tabs>
          <w:tab w:val="num" w:pos="1200"/>
        </w:tabs>
        <w:ind w:left="1200" w:hanging="360"/>
      </w:pPr>
      <w:rPr>
        <w:rFonts w:hint="eastAsia"/>
      </w:rPr>
    </w:lvl>
    <w:lvl w:ilvl="1" w:tplc="04090019">
      <w:start w:val="1"/>
      <w:numFmt w:val="lowerLetter"/>
      <w:lvlText w:val="%2)"/>
      <w:lvlJc w:val="left"/>
      <w:pPr>
        <w:tabs>
          <w:tab w:val="num" w:pos="888"/>
        </w:tabs>
        <w:ind w:left="888" w:hanging="420"/>
      </w:pPr>
    </w:lvl>
    <w:lvl w:ilvl="2" w:tplc="0409001B">
      <w:start w:val="1"/>
      <w:numFmt w:val="lowerRoman"/>
      <w:lvlText w:val="%3."/>
      <w:lvlJc w:val="right"/>
      <w:pPr>
        <w:tabs>
          <w:tab w:val="num" w:pos="1308"/>
        </w:tabs>
        <w:ind w:left="1308" w:hanging="420"/>
      </w:pPr>
    </w:lvl>
    <w:lvl w:ilvl="3" w:tplc="0409000F">
      <w:start w:val="1"/>
      <w:numFmt w:val="decimal"/>
      <w:lvlText w:val="%4."/>
      <w:lvlJc w:val="left"/>
      <w:pPr>
        <w:tabs>
          <w:tab w:val="num" w:pos="1728"/>
        </w:tabs>
        <w:ind w:left="1728" w:hanging="420"/>
      </w:pPr>
    </w:lvl>
    <w:lvl w:ilvl="4" w:tplc="04090019">
      <w:start w:val="1"/>
      <w:numFmt w:val="lowerLetter"/>
      <w:lvlText w:val="%5)"/>
      <w:lvlJc w:val="left"/>
      <w:pPr>
        <w:tabs>
          <w:tab w:val="num" w:pos="2148"/>
        </w:tabs>
        <w:ind w:left="2148" w:hanging="420"/>
      </w:pPr>
    </w:lvl>
    <w:lvl w:ilvl="5" w:tplc="0409001B">
      <w:start w:val="1"/>
      <w:numFmt w:val="lowerRoman"/>
      <w:lvlText w:val="%6."/>
      <w:lvlJc w:val="right"/>
      <w:pPr>
        <w:tabs>
          <w:tab w:val="num" w:pos="2568"/>
        </w:tabs>
        <w:ind w:left="2568" w:hanging="420"/>
      </w:pPr>
    </w:lvl>
    <w:lvl w:ilvl="6" w:tplc="0409000F">
      <w:start w:val="1"/>
      <w:numFmt w:val="decimal"/>
      <w:lvlText w:val="%7."/>
      <w:lvlJc w:val="left"/>
      <w:pPr>
        <w:tabs>
          <w:tab w:val="num" w:pos="2988"/>
        </w:tabs>
        <w:ind w:left="2988" w:hanging="420"/>
      </w:pPr>
    </w:lvl>
    <w:lvl w:ilvl="7" w:tplc="04090019">
      <w:start w:val="1"/>
      <w:numFmt w:val="lowerLetter"/>
      <w:lvlText w:val="%8)"/>
      <w:lvlJc w:val="left"/>
      <w:pPr>
        <w:tabs>
          <w:tab w:val="num" w:pos="3408"/>
        </w:tabs>
        <w:ind w:left="3408" w:hanging="420"/>
      </w:pPr>
    </w:lvl>
    <w:lvl w:ilvl="8" w:tplc="0409001B">
      <w:start w:val="1"/>
      <w:numFmt w:val="lowerRoman"/>
      <w:lvlText w:val="%9."/>
      <w:lvlJc w:val="right"/>
      <w:pPr>
        <w:tabs>
          <w:tab w:val="num" w:pos="3828"/>
        </w:tabs>
        <w:ind w:left="3828" w:hanging="420"/>
      </w:pPr>
    </w:lvl>
  </w:abstractNum>
  <w:abstractNum w:abstractNumId="4">
    <w:nsid w:val="45521DB7"/>
    <w:multiLevelType w:val="hybridMultilevel"/>
    <w:tmpl w:val="5E5AF764"/>
    <w:lvl w:ilvl="0" w:tplc="0409000F">
      <w:start w:val="1"/>
      <w:numFmt w:val="decimal"/>
      <w:lvlText w:val="%1."/>
      <w:lvlJc w:val="left"/>
      <w:pPr>
        <w:tabs>
          <w:tab w:val="num" w:pos="840"/>
        </w:tabs>
        <w:ind w:left="840" w:hanging="420"/>
      </w:p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5">
    <w:nsid w:val="51091B4C"/>
    <w:multiLevelType w:val="hybridMultilevel"/>
    <w:tmpl w:val="B460757E"/>
    <w:lvl w:ilvl="0" w:tplc="43B60F48">
      <w:start w:val="1"/>
      <w:numFmt w:val="japaneseCounting"/>
      <w:lvlText w:val="%1、"/>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6">
    <w:nsid w:val="55487780"/>
    <w:multiLevelType w:val="singleLevel"/>
    <w:tmpl w:val="5824D64A"/>
    <w:lvl w:ilvl="0">
      <w:start w:val="3"/>
      <w:numFmt w:val="decimal"/>
      <w:lvlText w:val="%1、"/>
      <w:lvlJc w:val="left"/>
      <w:pPr>
        <w:tabs>
          <w:tab w:val="num" w:pos="885"/>
        </w:tabs>
        <w:ind w:left="885" w:hanging="360"/>
      </w:pPr>
      <w:rPr>
        <w:rFonts w:ascii="Times New Roman" w:hint="eastAsia"/>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2A5A"/>
    <w:rsid w:val="00055977"/>
    <w:rsid w:val="00094D77"/>
    <w:rsid w:val="000C5837"/>
    <w:rsid w:val="00113024"/>
    <w:rsid w:val="00152DF0"/>
    <w:rsid w:val="00156E26"/>
    <w:rsid w:val="0016313B"/>
    <w:rsid w:val="00184360"/>
    <w:rsid w:val="00190A23"/>
    <w:rsid w:val="001B6350"/>
    <w:rsid w:val="001D0C6B"/>
    <w:rsid w:val="001D3782"/>
    <w:rsid w:val="001E5E4F"/>
    <w:rsid w:val="0028655A"/>
    <w:rsid w:val="002E581E"/>
    <w:rsid w:val="003330DF"/>
    <w:rsid w:val="00351E3E"/>
    <w:rsid w:val="00354457"/>
    <w:rsid w:val="003778F3"/>
    <w:rsid w:val="00395439"/>
    <w:rsid w:val="003B6E54"/>
    <w:rsid w:val="003C13AA"/>
    <w:rsid w:val="003D3D33"/>
    <w:rsid w:val="003D42F0"/>
    <w:rsid w:val="003E199F"/>
    <w:rsid w:val="00412C89"/>
    <w:rsid w:val="00471BE6"/>
    <w:rsid w:val="00480172"/>
    <w:rsid w:val="004A7487"/>
    <w:rsid w:val="00513F9F"/>
    <w:rsid w:val="00527A4D"/>
    <w:rsid w:val="005348F8"/>
    <w:rsid w:val="00554494"/>
    <w:rsid w:val="005F47B1"/>
    <w:rsid w:val="00613339"/>
    <w:rsid w:val="00635915"/>
    <w:rsid w:val="006831C0"/>
    <w:rsid w:val="006D5297"/>
    <w:rsid w:val="006F5760"/>
    <w:rsid w:val="00700757"/>
    <w:rsid w:val="00722B7B"/>
    <w:rsid w:val="00764A62"/>
    <w:rsid w:val="00781434"/>
    <w:rsid w:val="00791BEE"/>
    <w:rsid w:val="00793E91"/>
    <w:rsid w:val="0079602F"/>
    <w:rsid w:val="007C5962"/>
    <w:rsid w:val="007F1C65"/>
    <w:rsid w:val="00835423"/>
    <w:rsid w:val="00844991"/>
    <w:rsid w:val="008E3F1E"/>
    <w:rsid w:val="008E59C2"/>
    <w:rsid w:val="0091177A"/>
    <w:rsid w:val="009166F2"/>
    <w:rsid w:val="00936182"/>
    <w:rsid w:val="009A1ED5"/>
    <w:rsid w:val="009E79AC"/>
    <w:rsid w:val="00A37FC9"/>
    <w:rsid w:val="00AB0752"/>
    <w:rsid w:val="00AC5FE0"/>
    <w:rsid w:val="00AC74A9"/>
    <w:rsid w:val="00AD1C38"/>
    <w:rsid w:val="00AE2A5A"/>
    <w:rsid w:val="00AF171B"/>
    <w:rsid w:val="00B352A0"/>
    <w:rsid w:val="00B410A0"/>
    <w:rsid w:val="00B46195"/>
    <w:rsid w:val="00B923FE"/>
    <w:rsid w:val="00BE50DA"/>
    <w:rsid w:val="00C227DE"/>
    <w:rsid w:val="00C44E3B"/>
    <w:rsid w:val="00C853ED"/>
    <w:rsid w:val="00CA615E"/>
    <w:rsid w:val="00CC3BB1"/>
    <w:rsid w:val="00CE77CB"/>
    <w:rsid w:val="00D262A8"/>
    <w:rsid w:val="00D46EB2"/>
    <w:rsid w:val="00D64A65"/>
    <w:rsid w:val="00D66381"/>
    <w:rsid w:val="00D8462F"/>
    <w:rsid w:val="00DA7CC0"/>
    <w:rsid w:val="00E22A56"/>
    <w:rsid w:val="00E82874"/>
    <w:rsid w:val="00E8706C"/>
    <w:rsid w:val="00EA2E1A"/>
    <w:rsid w:val="00EB7107"/>
    <w:rsid w:val="00ED48CE"/>
    <w:rsid w:val="00ED7232"/>
    <w:rsid w:val="00EF65EE"/>
    <w:rsid w:val="00F4391D"/>
    <w:rsid w:val="00F52B05"/>
    <w:rsid w:val="00F9671D"/>
    <w:rsid w:val="00FD79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79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D79B8"/>
    <w:rPr>
      <w:sz w:val="18"/>
      <w:szCs w:val="20"/>
    </w:rPr>
  </w:style>
  <w:style w:type="paragraph" w:styleId="HTML">
    <w:name w:val="HTML Preformatted"/>
    <w:basedOn w:val="a"/>
    <w:rsid w:val="00FD79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kern w:val="0"/>
      <w:sz w:val="20"/>
      <w:szCs w:val="20"/>
    </w:rPr>
  </w:style>
  <w:style w:type="paragraph" w:styleId="a4">
    <w:name w:val="Body Text First Indent"/>
    <w:basedOn w:val="a3"/>
    <w:rsid w:val="00FD79B8"/>
    <w:pPr>
      <w:adjustRightInd w:val="0"/>
      <w:spacing w:after="120" w:line="312" w:lineRule="atLeast"/>
      <w:ind w:firstLine="420"/>
      <w:textAlignment w:val="baseline"/>
    </w:pPr>
    <w:rPr>
      <w:kern w:val="0"/>
      <w:sz w:val="21"/>
    </w:rPr>
  </w:style>
  <w:style w:type="paragraph" w:styleId="2">
    <w:name w:val="List 2"/>
    <w:basedOn w:val="a"/>
    <w:rsid w:val="00FD79B8"/>
    <w:pPr>
      <w:adjustRightInd w:val="0"/>
      <w:spacing w:line="312" w:lineRule="atLeast"/>
      <w:ind w:left="840" w:hanging="420"/>
      <w:textAlignment w:val="baseline"/>
    </w:pPr>
    <w:rPr>
      <w:kern w:val="0"/>
      <w:szCs w:val="20"/>
    </w:rPr>
  </w:style>
  <w:style w:type="paragraph" w:styleId="a5">
    <w:name w:val="Document Map"/>
    <w:basedOn w:val="a"/>
    <w:semiHidden/>
    <w:rsid w:val="00AB0752"/>
    <w:pPr>
      <w:shd w:val="clear" w:color="auto" w:fill="000080"/>
    </w:pPr>
  </w:style>
  <w:style w:type="paragraph" w:styleId="a6">
    <w:name w:val="footer"/>
    <w:basedOn w:val="a"/>
    <w:rsid w:val="00B410A0"/>
    <w:pPr>
      <w:tabs>
        <w:tab w:val="center" w:pos="4153"/>
        <w:tab w:val="right" w:pos="8306"/>
      </w:tabs>
      <w:snapToGrid w:val="0"/>
      <w:jc w:val="left"/>
    </w:pPr>
    <w:rPr>
      <w:sz w:val="18"/>
      <w:szCs w:val="18"/>
    </w:rPr>
  </w:style>
  <w:style w:type="character" w:styleId="a7">
    <w:name w:val="page number"/>
    <w:basedOn w:val="a0"/>
    <w:rsid w:val="00B410A0"/>
  </w:style>
  <w:style w:type="paragraph" w:styleId="a8">
    <w:name w:val="header"/>
    <w:basedOn w:val="a"/>
    <w:link w:val="Char"/>
    <w:rsid w:val="00E828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E82874"/>
    <w:rPr>
      <w:kern w:val="2"/>
      <w:sz w:val="18"/>
      <w:szCs w:val="18"/>
    </w:rPr>
  </w:style>
</w:styles>
</file>

<file path=word/webSettings.xml><?xml version="1.0" encoding="utf-8"?>
<w:webSettings xmlns:r="http://schemas.openxmlformats.org/officeDocument/2006/relationships" xmlns:w="http://schemas.openxmlformats.org/wordprocessingml/2006/main">
  <w:divs>
    <w:div w:id="1189415094">
      <w:bodyDiv w:val="1"/>
      <w:marLeft w:val="0"/>
      <w:marRight w:val="0"/>
      <w:marTop w:val="0"/>
      <w:marBottom w:val="0"/>
      <w:divBdr>
        <w:top w:val="none" w:sz="0" w:space="0" w:color="auto"/>
        <w:left w:val="none" w:sz="0" w:space="0" w:color="auto"/>
        <w:bottom w:val="none" w:sz="0" w:space="0" w:color="auto"/>
        <w:right w:val="none" w:sz="0" w:space="0" w:color="auto"/>
      </w:divBdr>
      <w:divsChild>
        <w:div w:id="61413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1306</Characters>
  <Application>Microsoft Office Word</Application>
  <DocSecurity>0</DocSecurity>
  <Lines>10</Lines>
  <Paragraphs>3</Paragraphs>
  <ScaleCrop>false</ScaleCrop>
  <Company>fd</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厦门理工学院</dc:title>
  <dc:subject>考试大纲</dc:subject>
  <dc:creator>研究生办</dc:creator>
  <cp:lastModifiedBy>许志山</cp:lastModifiedBy>
  <cp:revision>4</cp:revision>
  <cp:lastPrinted>2016-09-02T03:03:00Z</cp:lastPrinted>
  <dcterms:created xsi:type="dcterms:W3CDTF">2018-05-24T08:22:00Z</dcterms:created>
  <dcterms:modified xsi:type="dcterms:W3CDTF">2018-07-05T08:30:00Z</dcterms:modified>
  <cp:category>文档</cp:category>
</cp:coreProperties>
</file>