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黑体" w:hAnsi="黑体" w:eastAsia="黑体"/>
          <w:color w:val="000000"/>
          <w:sz w:val="36"/>
          <w:szCs w:val="36"/>
        </w:rPr>
      </w:pPr>
      <w:bookmarkStart w:id="0" w:name="_GoBack"/>
      <w:r>
        <w:rPr>
          <w:rFonts w:hint="eastAsia" w:ascii="黑体" w:hAnsi="黑体" w:eastAsia="黑体"/>
          <w:color w:val="000000"/>
          <w:sz w:val="36"/>
          <w:szCs w:val="36"/>
        </w:rPr>
        <w:t>锦州医科大学</w:t>
      </w:r>
    </w:p>
    <w:p>
      <w:pPr>
        <w:adjustRightInd w:val="0"/>
        <w:snapToGrid w:val="0"/>
        <w:spacing w:line="300" w:lineRule="auto"/>
        <w:jc w:val="center"/>
        <w:rPr>
          <w:rFonts w:ascii="仿宋_GB2312" w:eastAsia="仿宋_GB2312"/>
          <w:color w:val="000000"/>
          <w:sz w:val="30"/>
          <w:szCs w:val="30"/>
        </w:rPr>
      </w:pPr>
      <w:r>
        <w:rPr>
          <w:rFonts w:hint="eastAsia" w:ascii="黑体" w:hAnsi="黑体" w:eastAsia="黑体"/>
          <w:color w:val="000000"/>
          <w:sz w:val="36"/>
          <w:szCs w:val="36"/>
        </w:rPr>
        <w:t>复学返校的学生进入校门有关要求</w:t>
      </w:r>
      <w:bookmarkEnd w:id="0"/>
    </w:p>
    <w:p>
      <w:pPr>
        <w:adjustRightInd w:val="0"/>
        <w:snapToGrid w:val="0"/>
        <w:spacing w:line="300" w:lineRule="auto"/>
        <w:ind w:firstLine="600" w:firstLineChars="200"/>
        <w:rPr>
          <w:rFonts w:ascii="仿宋_GB2312" w:eastAsia="仿宋_GB2312"/>
          <w:color w:val="000000"/>
          <w:sz w:val="30"/>
          <w:szCs w:val="30"/>
        </w:rPr>
      </w:pPr>
      <w:r>
        <w:rPr>
          <w:rFonts w:hint="eastAsia" w:ascii="仿宋_GB2312" w:eastAsia="仿宋_GB2312"/>
          <w:color w:val="000000"/>
          <w:sz w:val="30"/>
          <w:szCs w:val="30"/>
        </w:rPr>
        <w:t>根据国家、省、市新冠肺炎防控要求，切实保障每位师生的健康和安全，现将复学返校进入校门的要求通知如下：</w:t>
      </w:r>
    </w:p>
    <w:p>
      <w:pPr>
        <w:tabs>
          <w:tab w:val="left" w:pos="988"/>
        </w:tabs>
        <w:adjustRightInd w:val="0"/>
        <w:snapToGrid w:val="0"/>
        <w:spacing w:line="300" w:lineRule="auto"/>
        <w:ind w:firstLine="600" w:firstLineChars="200"/>
        <w:rPr>
          <w:rFonts w:ascii="仿宋_GB2312" w:eastAsia="仿宋_GB2312"/>
          <w:color w:val="000000"/>
          <w:sz w:val="30"/>
          <w:szCs w:val="30"/>
        </w:rPr>
      </w:pPr>
      <w:r>
        <w:rPr>
          <w:rFonts w:hint="eastAsia" w:ascii="仿宋_GB2312" w:eastAsia="仿宋_GB2312"/>
          <w:color w:val="000000"/>
          <w:sz w:val="30"/>
          <w:szCs w:val="30"/>
        </w:rPr>
        <w:t>1、所有进入校园的同学，实行“</w:t>
      </w:r>
      <w:r>
        <w:rPr>
          <w:rFonts w:hint="eastAsia" w:ascii="仿宋_GB2312" w:eastAsia="仿宋_GB2312"/>
          <w:color w:val="000000"/>
          <w:sz w:val="30"/>
          <w:szCs w:val="30"/>
          <w:lang w:val="en-US" w:eastAsia="zh-CN"/>
        </w:rPr>
        <w:t>一</w:t>
      </w:r>
      <w:r>
        <w:rPr>
          <w:rFonts w:hint="eastAsia" w:ascii="仿宋_GB2312" w:eastAsia="仿宋_GB2312"/>
          <w:color w:val="000000"/>
          <w:sz w:val="30"/>
          <w:szCs w:val="30"/>
        </w:rPr>
        <w:t>证一卡一码”检测，四者缺如任何一项者不能进入校园。</w:t>
      </w:r>
    </w:p>
    <w:p>
      <w:pPr>
        <w:numPr>
          <w:ilvl w:val="0"/>
          <w:numId w:val="1"/>
        </w:numPr>
        <w:adjustRightInd w:val="0"/>
        <w:snapToGrid w:val="0"/>
        <w:spacing w:line="300" w:lineRule="auto"/>
        <w:ind w:firstLine="707" w:firstLineChars="236"/>
        <w:rPr>
          <w:rFonts w:ascii="仿宋_GB2312" w:eastAsia="仿宋_GB2312"/>
          <w:color w:val="000000"/>
          <w:sz w:val="30"/>
          <w:szCs w:val="30"/>
        </w:rPr>
      </w:pPr>
      <w:r>
        <w:rPr>
          <w:rFonts w:hint="eastAsia" w:ascii="仿宋_GB2312" w:eastAsia="仿宋_GB2312"/>
          <w:color w:val="000000"/>
          <w:sz w:val="30"/>
          <w:szCs w:val="30"/>
        </w:rPr>
        <w:t>“</w:t>
      </w:r>
      <w:r>
        <w:rPr>
          <w:rFonts w:hint="eastAsia" w:ascii="仿宋_GB2312" w:eastAsia="仿宋_GB2312"/>
          <w:color w:val="000000"/>
          <w:sz w:val="30"/>
          <w:szCs w:val="30"/>
          <w:lang w:val="en-US" w:eastAsia="zh-CN"/>
        </w:rPr>
        <w:t>一</w:t>
      </w:r>
      <w:r>
        <w:rPr>
          <w:rFonts w:hint="eastAsia" w:ascii="仿宋_GB2312" w:eastAsia="仿宋_GB2312"/>
          <w:color w:val="000000"/>
          <w:sz w:val="30"/>
          <w:szCs w:val="30"/>
        </w:rPr>
        <w:t>证”是指：身份证；</w:t>
      </w:r>
    </w:p>
    <w:p>
      <w:pPr>
        <w:adjustRightInd w:val="0"/>
        <w:snapToGrid w:val="0"/>
        <w:spacing w:line="300" w:lineRule="auto"/>
        <w:ind w:firstLine="707" w:firstLineChars="236"/>
        <w:rPr>
          <w:rFonts w:ascii="仿宋_GB2312" w:eastAsia="仿宋_GB2312"/>
          <w:color w:val="000000"/>
          <w:sz w:val="30"/>
          <w:szCs w:val="30"/>
        </w:rPr>
      </w:pPr>
      <w:r>
        <w:rPr>
          <w:rFonts w:hint="eastAsia" w:ascii="仿宋_GB2312" w:eastAsia="仿宋_GB2312"/>
          <w:color w:val="000000"/>
          <w:sz w:val="30"/>
          <w:szCs w:val="30"/>
        </w:rPr>
        <w:t>（2）“卡”是指：微信国务院客户端小程序上由工信部联合三大运营商推出的疫情防控通信大数据行程卡。</w:t>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t>（3）“码”是指：按照辽宁省新型冠状病毒感染的肺炎疫情防控指挥部（明电〔</w:t>
      </w:r>
      <w:r>
        <w:rPr>
          <w:rFonts w:ascii="仿宋_GB2312" w:eastAsia="仿宋_GB2312"/>
          <w:sz w:val="30"/>
          <w:szCs w:val="30"/>
        </w:rPr>
        <w:t>2020〕29号</w:t>
      </w:r>
      <w:r>
        <w:rPr>
          <w:rFonts w:hint="eastAsia" w:ascii="仿宋_GB2312" w:eastAsia="仿宋_GB2312"/>
          <w:sz w:val="30"/>
          <w:szCs w:val="30"/>
        </w:rPr>
        <w:t>）“关于加快推进&lt;防疫健康信息码&gt;跨地区互通互认的通知要求，我校采用“辽事通APP之健康码”。</w:t>
      </w:r>
    </w:p>
    <w:p>
      <w:pPr>
        <w:adjustRightInd w:val="0"/>
        <w:snapToGrid w:val="0"/>
        <w:spacing w:line="300" w:lineRule="auto"/>
        <w:ind w:firstLine="707" w:firstLineChars="236"/>
        <w:rPr>
          <w:rFonts w:ascii="仿宋_GB2312" w:eastAsia="仿宋_GB2312"/>
          <w:sz w:val="30"/>
          <w:szCs w:val="30"/>
        </w:rPr>
      </w:pPr>
      <w:r>
        <w:rPr>
          <w:rFonts w:hint="eastAsia" w:ascii="仿宋_GB2312" w:eastAsia="仿宋_GB2312"/>
          <w:sz w:val="30"/>
          <w:szCs w:val="30"/>
        </w:rPr>
        <w:t>2、所有入校研究生需要按照要求提前提供自身信息，确认自己在返校批次日期内返校，由研究生学院将学生信息与返校日期提前通知保卫处，供门卫同志届时核实身份后准予入校。</w:t>
      </w:r>
    </w:p>
    <w:p>
      <w:pPr>
        <w:adjustRightInd w:val="0"/>
        <w:snapToGrid w:val="0"/>
        <w:spacing w:line="300" w:lineRule="auto"/>
        <w:ind w:firstLine="707" w:firstLineChars="236"/>
        <w:rPr>
          <w:rFonts w:ascii="仿宋_GB2312" w:eastAsia="仿宋_GB2312"/>
          <w:sz w:val="30"/>
          <w:szCs w:val="30"/>
        </w:rPr>
      </w:pPr>
      <w:r>
        <w:rPr>
          <w:rFonts w:hint="eastAsia" w:ascii="仿宋_GB2312" w:eastAsia="仿宋_GB2312"/>
          <w:sz w:val="30"/>
          <w:szCs w:val="30"/>
        </w:rPr>
        <w:t>3、通信大数据行程卡的申请办法：</w:t>
      </w:r>
    </w:p>
    <w:p>
      <w:pPr>
        <w:adjustRightInd w:val="0"/>
        <w:snapToGrid w:val="0"/>
        <w:spacing w:line="300" w:lineRule="auto"/>
        <w:ind w:firstLine="707" w:firstLineChars="236"/>
        <w:rPr>
          <w:rFonts w:ascii="仿宋_GB2312" w:eastAsia="仿宋_GB2312"/>
          <w:sz w:val="30"/>
          <w:szCs w:val="30"/>
        </w:rPr>
      </w:pPr>
      <w:r>
        <w:rPr>
          <w:rFonts w:ascii="仿宋_GB2312" w:eastAsia="仿宋_GB2312"/>
          <w:sz w:val="30"/>
          <w:szCs w:val="30"/>
        </w:rPr>
        <w:drawing>
          <wp:inline distT="0" distB="0" distL="114300" distR="114300">
            <wp:extent cx="2073910" cy="2073910"/>
            <wp:effectExtent l="0" t="0" r="635" b="635"/>
            <wp:docPr id="1" name="图片 1" descr="C:\Users\ADMINI~1\AppData\Local\Temp\WeChat Files\93fb7684abab6deebb86aeedea36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93fb7684abab6deebb86aeedea36c06.jpg"/>
                    <pic:cNvPicPr>
                      <a:picLocks noChangeAspect="1"/>
                    </pic:cNvPicPr>
                  </pic:nvPicPr>
                  <pic:blipFill>
                    <a:blip r:embed="rId4"/>
                    <a:stretch>
                      <a:fillRect/>
                    </a:stretch>
                  </pic:blipFill>
                  <pic:spPr>
                    <a:xfrm>
                      <a:off x="0" y="0"/>
                      <a:ext cx="2073910" cy="2073910"/>
                    </a:xfrm>
                    <a:prstGeom prst="rect">
                      <a:avLst/>
                    </a:prstGeom>
                    <a:noFill/>
                    <a:ln w="9525">
                      <a:noFill/>
                    </a:ln>
                  </pic:spPr>
                </pic:pic>
              </a:graphicData>
            </a:graphic>
          </wp:inline>
        </w:drawing>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t>或者</w:t>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drawing>
          <wp:inline distT="0" distB="0" distL="114300" distR="114300">
            <wp:extent cx="2667635" cy="3772535"/>
            <wp:effectExtent l="0" t="0" r="127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2667635" cy="3772535"/>
                    </a:xfrm>
                    <a:prstGeom prst="rect">
                      <a:avLst/>
                    </a:prstGeom>
                    <a:noFill/>
                    <a:ln w="9525">
                      <a:noFill/>
                    </a:ln>
                  </pic:spPr>
                </pic:pic>
              </a:graphicData>
            </a:graphic>
          </wp:inline>
        </w:drawing>
      </w:r>
    </w:p>
    <w:p>
      <w:pPr>
        <w:adjustRightInd w:val="0"/>
        <w:snapToGrid w:val="0"/>
        <w:spacing w:line="300" w:lineRule="auto"/>
        <w:ind w:firstLine="707" w:firstLineChars="236"/>
        <w:rPr>
          <w:rFonts w:ascii="仿宋_GB2312" w:eastAsia="仿宋_GB2312"/>
          <w:sz w:val="30"/>
          <w:szCs w:val="30"/>
        </w:rPr>
      </w:pPr>
    </w:p>
    <w:p>
      <w:pPr>
        <w:adjustRightInd w:val="0"/>
        <w:snapToGrid w:val="0"/>
        <w:spacing w:line="300" w:lineRule="auto"/>
        <w:ind w:firstLine="707" w:firstLineChars="236"/>
        <w:rPr>
          <w:rFonts w:ascii="仿宋_GB2312" w:eastAsia="仿宋_GB2312"/>
          <w:sz w:val="30"/>
          <w:szCs w:val="30"/>
        </w:rPr>
      </w:pPr>
      <w:r>
        <w:rPr>
          <w:rFonts w:hint="eastAsia" w:ascii="仿宋_GB2312" w:eastAsia="仿宋_GB2312"/>
          <w:sz w:val="30"/>
          <w:szCs w:val="30"/>
        </w:rPr>
        <w:t>4、辽事通APP之健康码申请办法：</w:t>
      </w:r>
    </w:p>
    <w:p>
      <w:pPr>
        <w:adjustRightInd w:val="0"/>
        <w:snapToGrid w:val="0"/>
        <w:spacing w:line="300" w:lineRule="auto"/>
        <w:ind w:firstLine="707" w:firstLineChars="236"/>
        <w:rPr>
          <w:rFonts w:ascii="仿宋_GB2312" w:eastAsia="仿宋_GB2312"/>
          <w:sz w:val="30"/>
          <w:szCs w:val="30"/>
        </w:rPr>
      </w:pPr>
      <w:r>
        <w:rPr>
          <w:rFonts w:hint="eastAsia" w:ascii="仿宋_GB2312" w:eastAsia="仿宋_GB2312"/>
          <w:sz w:val="30"/>
          <w:szCs w:val="30"/>
        </w:rPr>
        <w:t>（1）微信端申请操作步骤如下：</w:t>
      </w:r>
    </w:p>
    <w:p>
      <w:pPr>
        <w:adjustRightInd w:val="0"/>
        <w:snapToGrid w:val="0"/>
        <w:spacing w:line="300" w:lineRule="auto"/>
        <w:ind w:firstLine="707" w:firstLineChars="236"/>
        <w:rPr>
          <w:rFonts w:hint="eastAsia"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）进入国家政务服务小程序。</w:t>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t>2）点击防疫信息码。</w:t>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t>3）点击立即领取，然后进行健康申报即可。</w:t>
      </w:r>
    </w:p>
    <w:p>
      <w:pPr>
        <w:adjustRightInd w:val="0"/>
        <w:snapToGrid w:val="0"/>
        <w:spacing w:line="300" w:lineRule="auto"/>
        <w:ind w:firstLine="707" w:firstLineChars="236"/>
        <w:rPr>
          <w:rFonts w:hint="eastAsia" w:ascii="仿宋_GB2312" w:eastAsia="仿宋_GB2312"/>
          <w:sz w:val="30"/>
          <w:szCs w:val="30"/>
        </w:rPr>
      </w:pPr>
      <w:r>
        <w:rPr>
          <w:rFonts w:ascii="仿宋_GB2312" w:eastAsia="仿宋_GB2312"/>
          <w:sz w:val="30"/>
          <w:szCs w:val="30"/>
        </w:rPr>
        <w:drawing>
          <wp:inline distT="0" distB="0" distL="114300" distR="114300">
            <wp:extent cx="2709545" cy="2625090"/>
            <wp:effectExtent l="0" t="0" r="5080" b="3810"/>
            <wp:docPr id="2" name="图片 3" descr="https://mmbiz.qpic.cn/mmbiz_png/kKQdVWrPp18W3GwLRZ2GffNdoV7O09BKibtHHdRRqgmibcd6Z5P1E5eiaF889KDIDmQWEYobQ1nQJryyaJZfOd2m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ttps://mmbiz.qpic.cn/mmbiz_png/kKQdVWrPp18W3GwLRZ2GffNdoV7O09BKibtHHdRRqgmibcd6Z5P1E5eiaF889KDIDmQWEYobQ1nQJryyaJZfOd2mw/640?wx_fmt=png&amp;tp=webp&amp;wxfrom=5&amp;wx_lazy=1&amp;wx_co=1"/>
                    <pic:cNvPicPr>
                      <a:picLocks noChangeAspect="1"/>
                    </pic:cNvPicPr>
                  </pic:nvPicPr>
                  <pic:blipFill>
                    <a:blip r:embed="rId6"/>
                    <a:stretch>
                      <a:fillRect/>
                    </a:stretch>
                  </pic:blipFill>
                  <pic:spPr>
                    <a:xfrm>
                      <a:off x="0" y="0"/>
                      <a:ext cx="2709545" cy="2625090"/>
                    </a:xfrm>
                    <a:prstGeom prst="rect">
                      <a:avLst/>
                    </a:prstGeom>
                    <a:noFill/>
                    <a:ln w="9525">
                      <a:noFill/>
                    </a:ln>
                  </pic:spPr>
                </pic:pic>
              </a:graphicData>
            </a:graphic>
          </wp:inline>
        </w:drawing>
      </w:r>
    </w:p>
    <w:p>
      <w:pPr>
        <w:adjustRightInd w:val="0"/>
        <w:snapToGrid w:val="0"/>
        <w:spacing w:line="300" w:lineRule="auto"/>
        <w:ind w:firstLine="707" w:firstLineChars="236"/>
        <w:rPr>
          <w:rFonts w:hint="eastAsia" w:ascii="仿宋_GB2312" w:eastAsia="仿宋_GB2312"/>
          <w:sz w:val="30"/>
          <w:szCs w:val="30"/>
        </w:rPr>
      </w:pPr>
      <w:r>
        <w:rPr>
          <w:rFonts w:hint="eastAsia" w:ascii="仿宋_GB2312" w:eastAsia="仿宋_GB2312"/>
          <w:sz w:val="30"/>
          <w:szCs w:val="30"/>
        </w:rPr>
        <w:t>4）长按识别二维码，进入“国家政务服务平台”。</w:t>
      </w:r>
    </w:p>
    <w:p>
      <w:pPr>
        <w:adjustRightInd w:val="0"/>
        <w:snapToGrid w:val="0"/>
        <w:spacing w:line="300" w:lineRule="auto"/>
        <w:ind w:firstLine="707" w:firstLineChars="236"/>
        <w:rPr>
          <w:rFonts w:hint="eastAsia"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）点击“阅读原文”可进入“国家政务服务平台”。</w:t>
      </w:r>
    </w:p>
    <w:p>
      <w:pPr>
        <w:adjustRightInd w:val="0"/>
        <w:snapToGrid w:val="0"/>
        <w:spacing w:line="300" w:lineRule="auto"/>
        <w:ind w:firstLine="707" w:firstLineChars="236"/>
        <w:rPr>
          <w:rFonts w:ascii="仿宋_GB2312" w:eastAsia="仿宋_GB2312"/>
          <w:sz w:val="30"/>
          <w:szCs w:val="30"/>
        </w:rPr>
      </w:pPr>
    </w:p>
    <w:p>
      <w:pPr>
        <w:adjustRightInd w:val="0"/>
        <w:snapToGrid w:val="0"/>
        <w:spacing w:line="300" w:lineRule="auto"/>
        <w:ind w:firstLine="707" w:firstLineChars="236"/>
        <w:rPr>
          <w:rFonts w:ascii="仿宋_GB2312" w:eastAsia="仿宋_GB2312"/>
          <w:sz w:val="30"/>
          <w:szCs w:val="30"/>
        </w:rPr>
      </w:pPr>
      <w:r>
        <w:rPr>
          <w:rFonts w:hint="eastAsia" w:ascii="仿宋_GB2312" w:eastAsia="仿宋_GB2312"/>
          <w:sz w:val="30"/>
          <w:szCs w:val="30"/>
        </w:rPr>
        <w:t>（2）办理辽宁省健康码，扫描下载“辽事通”APP</w:t>
      </w:r>
    </w:p>
    <w:p>
      <w:pPr>
        <w:adjustRightInd w:val="0"/>
        <w:snapToGrid w:val="0"/>
        <w:spacing w:line="300" w:lineRule="auto"/>
        <w:ind w:firstLine="707" w:firstLineChars="236"/>
        <w:rPr>
          <w:rFonts w:hint="eastAsia" w:ascii="仿宋_GB2312" w:eastAsia="仿宋_GB2312"/>
          <w:sz w:val="30"/>
          <w:szCs w:val="30"/>
        </w:rPr>
      </w:pPr>
      <w:r>
        <w:rPr>
          <w:rFonts w:ascii="仿宋_GB2312" w:eastAsia="仿宋_GB2312"/>
          <w:sz w:val="30"/>
          <w:szCs w:val="30"/>
        </w:rPr>
        <mc:AlternateContent>
          <mc:Choice Requires="wps">
            <w:drawing>
              <wp:inline distT="0" distB="0" distL="114300" distR="114300">
                <wp:extent cx="307340" cy="307340"/>
                <wp:effectExtent l="0" t="0" r="0" b="0"/>
                <wp:docPr id="4" name="矩形 2" descr="https://mmbiz.qpic.cn/mmbiz_jpg/hmaoraU6YRadAAzNTScSjZGfnSuicmSvNbr98VpKwBz7TcACjkZ5Lhr0pyAuyicCl4maZAjYa4kC09esCR8lmEB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307340" cy="307340"/>
                        </a:xfrm>
                        <a:prstGeom prst="rect">
                          <a:avLst/>
                        </a:prstGeom>
                        <a:noFill/>
                        <a:ln>
                          <a:noFill/>
                        </a:ln>
                        <a:effectLst/>
                      </wps:spPr>
                      <wps:txbx>
                        <w:txbxContent>
                          <w:p>
                            <w:pPr/>
                          </w:p>
                        </w:txbxContent>
                      </wps:txbx>
                      <wps:bodyPr rot="0" vert="horz" wrap="square" lIns="91440" tIns="45720" rIns="91440" bIns="45720" anchor="t" anchorCtr="0" upright="1">
                        <a:noAutofit/>
                      </wps:bodyPr>
                    </wps:wsp>
                  </a:graphicData>
                </a:graphic>
              </wp:inline>
            </w:drawing>
          </mc:Choice>
          <mc:Fallback>
            <w:pict>
              <v:rect id="矩形 2" o:spid="_x0000_s1026" o:spt="1" alt="https://mmbiz.qpic.cn/mmbiz_jpg/hmaoraU6YRadAAzNTScSjZGfnSuicmSvNbr98VpKwBz7TcACjkZ5Lhr0pyAuyicCl4maZAjYa4kC09esCR8lmEBw/640?wx_fmt=jpeg&amp;tp=webp&amp;wxfrom=5&amp;wx_lazy=1&amp;wx_co=1" style="height:24.2pt;width:24.2pt;" filled="f" stroked="f" coordsize="21600,21600" o:gfxdata="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gqr/80wAAAAMBAAAP&#10;AAAAAAAAAAEAIAAAACIAAABkcnMvZG93bnJldi54bWxQSwECFAAUAAAACACHTuJA42TrsI8CAACo&#10;BAAADgAAAAAAAAABACAAAAAiAQAAZHJzL2Uyb0RvYy54bWxQSwUGAAAAAAYABgBZAQAAIwYAAAAA&#10;">
                <v:path/>
                <v:fill on="f" focussize="0,0"/>
                <v:stroke on="f"/>
                <v:imagedata o:title=""/>
                <o:lock v:ext="edit" rotation="t" aspectratio="t"/>
                <v:textbox>
                  <w:txbxContent>
                    <w:p>
                      <w:pPr/>
                    </w:p>
                  </w:txbxContent>
                </v:textbox>
                <w10:wrap type="none"/>
                <w10:anchorlock/>
              </v:rect>
            </w:pict>
          </mc:Fallback>
        </mc:AlternateContent>
      </w:r>
      <w:r>
        <w:rPr>
          <w:rFonts w:hint="eastAsia" w:ascii="仿宋_GB2312" w:eastAsia="仿宋_GB2312"/>
          <w:sz w:val="30"/>
          <w:szCs w:val="30"/>
        </w:rPr>
        <w:drawing>
          <wp:inline distT="0" distB="0" distL="114300" distR="114300">
            <wp:extent cx="3370580" cy="3370580"/>
            <wp:effectExtent l="0" t="0" r="1270"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3370580" cy="3370580"/>
                    </a:xfrm>
                    <a:prstGeom prst="rect">
                      <a:avLst/>
                    </a:prstGeom>
                    <a:noFill/>
                    <a:ln w="9525">
                      <a:noFill/>
                    </a:ln>
                  </pic:spPr>
                </pic:pic>
              </a:graphicData>
            </a:graphic>
          </wp:inline>
        </w:drawing>
      </w:r>
    </w:p>
    <w:p>
      <w:pPr>
        <w:spacing w:line="600" w:lineRule="exact"/>
        <w:jc w:val="left"/>
        <w:rPr>
          <w:rFonts w:ascii="仿宋" w:hAnsi="仿宋" w:eastAsia="仿宋" w:cs="仿宋"/>
          <w:color w:val="000000"/>
          <w:sz w:val="32"/>
          <w:szCs w:val="32"/>
        </w:rPr>
      </w:pPr>
    </w:p>
    <w:p>
      <w:pPr>
        <w:spacing w:line="360" w:lineRule="auto"/>
        <w:jc w:val="left"/>
        <w:rPr>
          <w:rFonts w:ascii="仿宋" w:hAnsi="仿宋" w:eastAsia="仿宋"/>
          <w:b/>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等线"/>
    <w:panose1 w:val="02010600030101010101"/>
    <w:charset w:val="00"/>
    <w:family w:val="auto"/>
    <w:pitch w:val="default"/>
    <w:sig w:usb0="00000000" w:usb1="00000000" w:usb2="00000016" w:usb3="00000000" w:csb0="0004000F" w:csb1="00000000"/>
  </w:font>
  <w:font w:name="等线 Light">
    <w:altName w:val="等线 Light"/>
    <w:panose1 w:val="02010600030101010101"/>
    <w:charset w:val="00"/>
    <w:family w:val="auto"/>
    <w:pitch w:val="default"/>
    <w:sig w:usb0="00000000" w:usb1="00000000" w:usb2="00000016" w:usb3="00000000" w:csb0="0004000F" w:csb1="00000000"/>
  </w:font>
  <w:font w:name="仿宋">
    <w:altName w:val="仿宋"/>
    <w:panose1 w:val="02010609060101010101"/>
    <w:charset w:val="00"/>
    <w:family w:val="modern"/>
    <w:pitch w:val="default"/>
    <w:sig w:usb0="00000000" w:usb1="00000000" w:usb2="00000016" w:usb3="00000000" w:csb0="00040001" w:csb1="00000000"/>
  </w:font>
  <w:font w:name="方正小标宋简体">
    <w:altName w:val="方正小标宋简体"/>
    <w:panose1 w:val="02010601030101010101"/>
    <w:charset w:val="00"/>
    <w:family w:val="auto"/>
    <w:pitch w:val="default"/>
    <w:sig w:usb0="00000000" w:usb1="00000000" w:usb2="00000000" w:usb3="00000000" w:csb0="00040000" w:csb1="00000000"/>
  </w:font>
  <w:font w:name="仿宋_GB2312">
    <w:altName w:val="仿宋_GB2312"/>
    <w:panose1 w:val="02010609030101010101"/>
    <w:charset w:val="00"/>
    <w:family w:val="modern"/>
    <w:pitch w:val="default"/>
    <w:sig w:usb0="00000000" w:usb1="00000000" w:usb2="00000000" w:usb3="00000000" w:csb0="00040000" w:csb1="00000000"/>
  </w:font>
  <w:font w:name="楷体">
    <w:altName w:val="楷体"/>
    <w:panose1 w:val="02010609060101010101"/>
    <w:charset w:val="00"/>
    <w:family w:val="modern"/>
    <w:pitch w:val="default"/>
    <w:sig w:usb0="00000000" w:usb1="00000000"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B6E12"/>
    <w:multiLevelType w:val="singleLevel"/>
    <w:tmpl w:val="C35B6E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2020-08-10T11:58:43Z</dcterms:created>
  <dc:creator>iPhone</dc:creator>
  <cp:lastModifiedBy>iPhone</cp:lastModifiedBy>
  <dcterms:modified xsi:type="dcterms:W3CDTF">2020-08-10T11:59:22Z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2052-10.14.0</vt:lpwstr>
  </property>
</Properties>
</file>