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
        <w:ind w:left="0"/>
        <w:rPr>
          <w:rFonts w:ascii="Times New Roman"/>
          <w:sz w:val="14"/>
        </w:rPr>
      </w:pPr>
    </w:p>
    <w:p>
      <w:pPr>
        <w:spacing w:before="57" w:line="561" w:lineRule="exact"/>
        <w:ind w:left="314" w:right="491" w:firstLine="0"/>
        <w:jc w:val="center"/>
        <w:rPr>
          <w:rFonts w:hint="eastAsia" w:ascii="宋体" w:eastAsia="宋体"/>
          <w:sz w:val="44"/>
        </w:rPr>
      </w:pPr>
      <w:bookmarkStart w:id="0" w:name="_GoBack"/>
      <w:r>
        <w:rPr>
          <w:rFonts w:hint="eastAsia" w:ascii="宋体" w:eastAsia="宋体"/>
          <w:spacing w:val="-17"/>
          <w:sz w:val="44"/>
        </w:rPr>
        <w:t xml:space="preserve">广西民族大学 </w:t>
      </w:r>
      <w:r>
        <w:rPr>
          <w:rFonts w:hint="eastAsia" w:ascii="宋体" w:eastAsia="宋体"/>
          <w:sz w:val="44"/>
        </w:rPr>
        <w:t>2019</w:t>
      </w:r>
      <w:r>
        <w:rPr>
          <w:rFonts w:hint="eastAsia" w:ascii="宋体" w:eastAsia="宋体"/>
          <w:spacing w:val="-55"/>
          <w:sz w:val="44"/>
        </w:rPr>
        <w:t xml:space="preserve"> 年</w:t>
      </w:r>
    </w:p>
    <w:p>
      <w:pPr>
        <w:spacing w:before="0" w:line="561" w:lineRule="exact"/>
        <w:ind w:left="311" w:right="491" w:firstLine="0"/>
        <w:jc w:val="center"/>
        <w:rPr>
          <w:rFonts w:hint="eastAsia" w:ascii="宋体" w:eastAsia="宋体"/>
          <w:sz w:val="44"/>
        </w:rPr>
      </w:pPr>
      <w:r>
        <w:rPr>
          <w:rFonts w:hint="eastAsia" w:ascii="宋体" w:eastAsia="宋体"/>
          <w:sz w:val="44"/>
        </w:rPr>
        <w:t>硕士研究生调剂、复试和录取工作办法</w:t>
      </w:r>
    </w:p>
    <w:bookmarkEnd w:id="0"/>
    <w:p>
      <w:pPr>
        <w:pStyle w:val="3"/>
        <w:spacing w:before="5"/>
        <w:ind w:left="0"/>
        <w:rPr>
          <w:rFonts w:ascii="宋体"/>
          <w:sz w:val="50"/>
        </w:rPr>
      </w:pPr>
    </w:p>
    <w:p>
      <w:pPr>
        <w:pStyle w:val="3"/>
        <w:spacing w:line="304" w:lineRule="auto"/>
        <w:ind w:right="108" w:firstLine="638"/>
      </w:pPr>
      <w:r>
        <w:rPr>
          <w:spacing w:val="4"/>
        </w:rPr>
        <w:t>调剂、复试和录取工作是研究生招生考试的重要组成部分， 是保证生源质量的关键环节。根据《教育部关于印发《</w:t>
      </w:r>
      <w:r>
        <w:rPr>
          <w:rFonts w:ascii="Times New Roman" w:eastAsia="Times New Roman"/>
          <w:spacing w:val="4"/>
        </w:rPr>
        <w:t xml:space="preserve">2019 </w:t>
      </w:r>
      <w:r>
        <w:t>年全</w:t>
      </w:r>
      <w:r>
        <w:rPr>
          <w:spacing w:val="-5"/>
        </w:rPr>
        <w:t>国硕士研究生招生工作管理规定》的通知》</w:t>
      </w:r>
      <w:r>
        <w:t>（</w:t>
      </w:r>
      <w:r>
        <w:rPr>
          <w:spacing w:val="-8"/>
        </w:rPr>
        <w:t>教学〔</w:t>
      </w:r>
      <w:r>
        <w:rPr>
          <w:rFonts w:ascii="Times New Roman" w:eastAsia="Times New Roman"/>
        </w:rPr>
        <w:t>2018</w:t>
      </w:r>
      <w:r>
        <w:rPr>
          <w:spacing w:val="-27"/>
        </w:rPr>
        <w:t>〕</w:t>
      </w:r>
      <w:r>
        <w:rPr>
          <w:rFonts w:ascii="Times New Roman" w:eastAsia="Times New Roman"/>
        </w:rPr>
        <w:t xml:space="preserve">5 </w:t>
      </w:r>
      <w:r>
        <w:t>号</w:t>
      </w:r>
      <w:r>
        <w:rPr>
          <w:spacing w:val="-27"/>
        </w:rPr>
        <w:t>）</w:t>
      </w:r>
      <w:r>
        <w:t>、</w:t>
      </w:r>
    </w:p>
    <w:p>
      <w:pPr>
        <w:pStyle w:val="3"/>
        <w:spacing w:line="304" w:lineRule="auto"/>
        <w:ind w:right="396"/>
        <w:jc w:val="both"/>
      </w:pPr>
      <w:r>
        <w:rPr>
          <w:spacing w:val="4"/>
          <w:w w:val="95"/>
        </w:rPr>
        <w:t xml:space="preserve">《教育部办公厅关于进一步规范和加强研究生考试招生工作的通 </w:t>
      </w:r>
      <w:r>
        <w:rPr>
          <w:spacing w:val="-21"/>
        </w:rPr>
        <w:t>知》</w:t>
      </w:r>
      <w:r>
        <w:rPr>
          <w:spacing w:val="-3"/>
        </w:rPr>
        <w:t>（</w:t>
      </w:r>
      <w:r>
        <w:rPr>
          <w:spacing w:val="-6"/>
        </w:rPr>
        <w:t>教学厅〔</w:t>
      </w:r>
      <w:r>
        <w:rPr>
          <w:rFonts w:ascii="Times New Roman" w:eastAsia="Times New Roman"/>
        </w:rPr>
        <w:t>2019</w:t>
      </w:r>
      <w:r>
        <w:rPr>
          <w:spacing w:val="-22"/>
        </w:rPr>
        <w:t>〕</w:t>
      </w:r>
      <w:r>
        <w:rPr>
          <w:rFonts w:ascii="Times New Roman" w:eastAsia="Times New Roman"/>
        </w:rPr>
        <w:t>2</w:t>
      </w:r>
      <w:r>
        <w:rPr>
          <w:rFonts w:ascii="Times New Roman" w:eastAsia="Times New Roman"/>
          <w:spacing w:val="-13"/>
        </w:rPr>
        <w:t xml:space="preserve"> </w:t>
      </w:r>
      <w:r>
        <w:t>号</w:t>
      </w:r>
      <w:r>
        <w:rPr>
          <w:spacing w:val="-22"/>
        </w:rPr>
        <w:t>）</w:t>
      </w:r>
      <w:r>
        <w:rPr>
          <w:spacing w:val="-4"/>
        </w:rPr>
        <w:t>等文件精神，结合我校硕士研究生招生工作的具体情况，特制定本办法。</w:t>
      </w:r>
    </w:p>
    <w:p>
      <w:pPr>
        <w:pStyle w:val="2"/>
      </w:pPr>
      <w:r>
        <w:t>一、调剂、复试及录取工作的原则与指导思想</w:t>
      </w:r>
    </w:p>
    <w:p>
      <w:pPr>
        <w:pStyle w:val="3"/>
        <w:spacing w:before="108" w:line="302" w:lineRule="auto"/>
        <w:ind w:right="396" w:firstLine="420"/>
      </w:pPr>
      <w:r>
        <w:t>（一）调剂名单的确定坚持公平、公正、公开、民主和择优遴选的原则。</w:t>
      </w:r>
    </w:p>
    <w:p>
      <w:pPr>
        <w:pStyle w:val="3"/>
        <w:spacing w:before="6" w:line="304" w:lineRule="auto"/>
        <w:ind w:right="396" w:firstLine="420"/>
        <w:jc w:val="both"/>
      </w:pPr>
      <w:r>
        <w:t xml:space="preserve">（二）复试环节坚持严要求、高标准的原则，实行差额复试， </w:t>
      </w:r>
      <w:r>
        <w:rPr>
          <w:spacing w:val="-6"/>
        </w:rPr>
        <w:t xml:space="preserve">招生规模与复试人数之比为 </w:t>
      </w:r>
      <w:r>
        <w:rPr>
          <w:rFonts w:ascii="Times New Roman" w:hAnsi="Times New Roman" w:eastAsia="Times New Roman"/>
        </w:rPr>
        <w:t>1</w:t>
      </w:r>
      <w:r>
        <w:t>：</w:t>
      </w:r>
      <w:r>
        <w:rPr>
          <w:rFonts w:ascii="Times New Roman" w:hAnsi="Times New Roman" w:eastAsia="Times New Roman"/>
        </w:rPr>
        <w:t>1.5—1</w:t>
      </w:r>
      <w:r>
        <w:t>：</w:t>
      </w:r>
      <w:r>
        <w:rPr>
          <w:rFonts w:ascii="Times New Roman" w:hAnsi="Times New Roman" w:eastAsia="Times New Roman"/>
        </w:rPr>
        <w:t>3</w:t>
      </w:r>
      <w:r>
        <w:rPr>
          <w:rFonts w:ascii="Times New Roman" w:hAnsi="Times New Roman" w:eastAsia="Times New Roman"/>
          <w:spacing w:val="4"/>
        </w:rPr>
        <w:t xml:space="preserve"> </w:t>
      </w:r>
      <w:r>
        <w:t>之间，具体由各招生学</w:t>
      </w:r>
      <w:r>
        <w:rPr>
          <w:spacing w:val="4"/>
          <w:w w:val="95"/>
        </w:rPr>
        <w:t xml:space="preserve">院确定并公布。在对考生德智体等全面考察的基础上，突出对专 </w:t>
      </w:r>
      <w:r>
        <w:t>业素质、实践能力以及创新精神等方面的考核。</w:t>
      </w:r>
    </w:p>
    <w:p>
      <w:pPr>
        <w:pStyle w:val="3"/>
        <w:spacing w:line="304" w:lineRule="auto"/>
        <w:ind w:right="396" w:firstLine="420"/>
        <w:jc w:val="both"/>
      </w:pPr>
      <w:r>
        <w:t>（三）录取工作严格执行公平、公正、公开的阳光政策，择优</w:t>
      </w:r>
      <w:r>
        <w:rPr>
          <w:spacing w:val="4"/>
          <w:w w:val="95"/>
        </w:rPr>
        <w:t xml:space="preserve">录取、宁缺勿滥，严格按本工作办法的规定录取，同等条件下适 </w:t>
      </w:r>
      <w:r>
        <w:t>当照顾第一志愿考生和稀有少数民族考生。</w:t>
      </w:r>
    </w:p>
    <w:p>
      <w:pPr>
        <w:pStyle w:val="2"/>
      </w:pPr>
      <w:r>
        <w:t>二、组织管理</w:t>
      </w:r>
    </w:p>
    <w:p>
      <w:pPr>
        <w:pStyle w:val="3"/>
        <w:spacing w:before="107" w:line="304" w:lineRule="auto"/>
        <w:ind w:right="396" w:firstLine="420"/>
        <w:jc w:val="both"/>
      </w:pPr>
      <w:r>
        <w:t>（一）</w:t>
      </w:r>
      <w:r>
        <w:rPr>
          <w:rFonts w:ascii="Times New Roman" w:eastAsia="Times New Roman"/>
        </w:rPr>
        <w:t>2019</w:t>
      </w:r>
      <w:r>
        <w:rPr>
          <w:rFonts w:ascii="Times New Roman" w:eastAsia="Times New Roman"/>
          <w:spacing w:val="-11"/>
        </w:rPr>
        <w:t xml:space="preserve"> </w:t>
      </w:r>
      <w:r>
        <w:rPr>
          <w:spacing w:val="-8"/>
        </w:rPr>
        <w:t>年硕士研究生调剂、复试和录取工作在学校硕士研</w:t>
      </w:r>
      <w:r>
        <w:rPr>
          <w:spacing w:val="4"/>
          <w:w w:val="95"/>
        </w:rPr>
        <w:t xml:space="preserve">究生招生工作领导小组的领导下，在研究生院的指导和监督下， </w:t>
      </w:r>
      <w:r>
        <w:t>由招生学院具体实施。</w:t>
      </w:r>
    </w:p>
    <w:p>
      <w:pPr>
        <w:pStyle w:val="3"/>
        <w:spacing w:line="304" w:lineRule="auto"/>
        <w:ind w:right="396" w:firstLine="420"/>
      </w:pPr>
      <w:r>
        <w:t>（二）各学院成立以院长为组长，分管研究生工作的副院长为</w:t>
      </w:r>
      <w:r>
        <w:rPr>
          <w:w w:val="95"/>
        </w:rPr>
        <w:t>副组长，各硕士点学科负责人为成员的学院复试工作领导小组，</w:t>
      </w:r>
    </w:p>
    <w:p>
      <w:pPr>
        <w:spacing w:after="0" w:line="304" w:lineRule="auto"/>
        <w:sectPr>
          <w:footerReference r:id="rId3" w:type="default"/>
          <w:type w:val="continuous"/>
          <w:pgSz w:w="11910" w:h="16840"/>
          <w:pgMar w:top="1580" w:right="1020" w:bottom="1520" w:left="1200" w:header="720" w:footer="1332" w:gutter="0"/>
          <w:pgNumType w:start="1"/>
        </w:sectPr>
      </w:pPr>
    </w:p>
    <w:p>
      <w:pPr>
        <w:pStyle w:val="3"/>
        <w:spacing w:before="2"/>
        <w:ind w:left="0"/>
        <w:rPr>
          <w:sz w:val="20"/>
        </w:rPr>
      </w:pPr>
    </w:p>
    <w:p>
      <w:pPr>
        <w:pStyle w:val="3"/>
        <w:spacing w:before="54"/>
      </w:pPr>
      <w:r>
        <w:t>领导本学院的招生工作，其工作职责为：</w:t>
      </w:r>
    </w:p>
    <w:p>
      <w:pPr>
        <w:pStyle w:val="7"/>
        <w:numPr>
          <w:ilvl w:val="0"/>
          <w:numId w:val="1"/>
        </w:numPr>
        <w:tabs>
          <w:tab w:val="left" w:pos="1479"/>
        </w:tabs>
        <w:spacing w:before="111" w:after="0" w:line="302" w:lineRule="auto"/>
        <w:ind w:left="218" w:right="396" w:firstLine="837"/>
        <w:jc w:val="left"/>
        <w:rPr>
          <w:sz w:val="32"/>
        </w:rPr>
      </w:pPr>
      <w:r>
        <w:rPr>
          <w:spacing w:val="4"/>
          <w:w w:val="95"/>
          <w:sz w:val="32"/>
        </w:rPr>
        <w:t xml:space="preserve">确定本学院各学科考生进入复试的初试成绩和其他业务 </w:t>
      </w:r>
      <w:r>
        <w:rPr>
          <w:spacing w:val="4"/>
          <w:sz w:val="32"/>
        </w:rPr>
        <w:t>要求；</w:t>
      </w:r>
    </w:p>
    <w:p>
      <w:pPr>
        <w:pStyle w:val="7"/>
        <w:numPr>
          <w:ilvl w:val="0"/>
          <w:numId w:val="1"/>
        </w:numPr>
        <w:tabs>
          <w:tab w:val="left" w:pos="1479"/>
        </w:tabs>
        <w:spacing w:before="6" w:after="0" w:line="304" w:lineRule="auto"/>
        <w:ind w:left="218" w:right="396" w:firstLine="837"/>
        <w:jc w:val="left"/>
        <w:rPr>
          <w:sz w:val="32"/>
        </w:rPr>
      </w:pPr>
      <w:r>
        <w:rPr>
          <w:spacing w:val="4"/>
          <w:w w:val="95"/>
          <w:sz w:val="32"/>
        </w:rPr>
        <w:t xml:space="preserve">依据教育部及本工作办法，制定本学院的复试细则，确 </w:t>
      </w:r>
      <w:r>
        <w:rPr>
          <w:spacing w:val="4"/>
          <w:sz w:val="32"/>
        </w:rPr>
        <w:t>定学科专业招生人数并在复试前公布，复试中严格执行；</w:t>
      </w:r>
    </w:p>
    <w:p>
      <w:pPr>
        <w:pStyle w:val="7"/>
        <w:numPr>
          <w:ilvl w:val="0"/>
          <w:numId w:val="1"/>
        </w:numPr>
        <w:tabs>
          <w:tab w:val="left" w:pos="1479"/>
        </w:tabs>
        <w:spacing w:before="0" w:after="0" w:line="304" w:lineRule="auto"/>
        <w:ind w:left="218" w:right="235" w:firstLine="837"/>
        <w:jc w:val="left"/>
        <w:rPr>
          <w:sz w:val="32"/>
        </w:rPr>
      </w:pPr>
      <w:r>
        <w:rPr>
          <w:spacing w:val="4"/>
          <w:sz w:val="32"/>
        </w:rPr>
        <w:t>制定复试小组工作基本规范，制定复试工作人员遴选、培训办法和行为规范，选派经验丰富、业务水平高、公道正派的</w:t>
      </w:r>
      <w:r>
        <w:rPr>
          <w:spacing w:val="-2"/>
          <w:w w:val="95"/>
          <w:sz w:val="32"/>
        </w:rPr>
        <w:t xml:space="preserve">人员参与复试工作，并对其进行政策、业务、纪律等方面的培训， </w:t>
      </w:r>
      <w:r>
        <w:rPr>
          <w:spacing w:val="4"/>
          <w:sz w:val="32"/>
        </w:rPr>
        <w:t>使其明确工作纪律和工作程序、评判规则和评判标准；要充分发挥和规范导师作用，明确导师在复试工作中的权利、责任和纪律要求；</w:t>
      </w:r>
    </w:p>
    <w:p>
      <w:pPr>
        <w:pStyle w:val="7"/>
        <w:numPr>
          <w:ilvl w:val="0"/>
          <w:numId w:val="1"/>
        </w:numPr>
        <w:tabs>
          <w:tab w:val="left" w:pos="1479"/>
        </w:tabs>
        <w:spacing w:before="0" w:after="0" w:line="406" w:lineRule="exact"/>
        <w:ind w:left="1478" w:right="0" w:hanging="423"/>
        <w:jc w:val="left"/>
        <w:rPr>
          <w:sz w:val="32"/>
        </w:rPr>
      </w:pPr>
      <w:r>
        <w:rPr>
          <w:sz w:val="32"/>
        </w:rPr>
        <w:t>审核各学科专业拟定的调剂名单；</w:t>
      </w:r>
    </w:p>
    <w:p>
      <w:pPr>
        <w:pStyle w:val="7"/>
        <w:numPr>
          <w:ilvl w:val="0"/>
          <w:numId w:val="1"/>
        </w:numPr>
        <w:tabs>
          <w:tab w:val="left" w:pos="1479"/>
        </w:tabs>
        <w:spacing w:before="108" w:after="0" w:line="240" w:lineRule="auto"/>
        <w:ind w:left="1478" w:right="0" w:hanging="423"/>
        <w:jc w:val="left"/>
        <w:rPr>
          <w:sz w:val="32"/>
        </w:rPr>
      </w:pPr>
      <w:r>
        <w:rPr>
          <w:sz w:val="32"/>
        </w:rPr>
        <w:t>审核各学科专业复试小组的复试记录和复试结果；</w:t>
      </w:r>
    </w:p>
    <w:p>
      <w:pPr>
        <w:pStyle w:val="7"/>
        <w:numPr>
          <w:ilvl w:val="0"/>
          <w:numId w:val="1"/>
        </w:numPr>
        <w:tabs>
          <w:tab w:val="left" w:pos="1479"/>
        </w:tabs>
        <w:spacing w:before="111" w:after="0" w:line="240" w:lineRule="auto"/>
        <w:ind w:left="1478" w:right="0" w:hanging="423"/>
        <w:jc w:val="left"/>
        <w:rPr>
          <w:sz w:val="32"/>
        </w:rPr>
      </w:pPr>
      <w:r>
        <w:rPr>
          <w:spacing w:val="4"/>
          <w:sz w:val="32"/>
        </w:rPr>
        <w:t>审核和报送本单位复试名单、拟录取名单及相关复试材</w:t>
      </w:r>
    </w:p>
    <w:p>
      <w:pPr>
        <w:pStyle w:val="3"/>
        <w:spacing w:before="109"/>
      </w:pPr>
      <w:r>
        <w:t>料；</w:t>
      </w:r>
    </w:p>
    <w:p>
      <w:pPr>
        <w:pStyle w:val="7"/>
        <w:numPr>
          <w:ilvl w:val="0"/>
          <w:numId w:val="1"/>
        </w:numPr>
        <w:tabs>
          <w:tab w:val="left" w:pos="1479"/>
        </w:tabs>
        <w:spacing w:before="110" w:after="0" w:line="240" w:lineRule="auto"/>
        <w:ind w:left="1478" w:right="0" w:hanging="423"/>
        <w:jc w:val="left"/>
        <w:rPr>
          <w:sz w:val="32"/>
        </w:rPr>
      </w:pPr>
      <w:r>
        <w:rPr>
          <w:spacing w:val="4"/>
          <w:sz w:val="32"/>
        </w:rPr>
        <w:t>对考生提出的复试录取方面的问题进行解释，处理遗留</w:t>
      </w:r>
    </w:p>
    <w:p>
      <w:pPr>
        <w:pStyle w:val="3"/>
        <w:spacing w:before="111"/>
      </w:pPr>
      <w:r>
        <w:t>问题。</w:t>
      </w:r>
    </w:p>
    <w:p>
      <w:pPr>
        <w:pStyle w:val="3"/>
        <w:spacing w:before="109" w:line="304" w:lineRule="auto"/>
        <w:ind w:right="393" w:firstLine="420"/>
        <w:jc w:val="both"/>
      </w:pPr>
      <w:r>
        <w:t>（三）各学院须成立以学院党委书记或党总支书记为负责人的</w:t>
      </w:r>
      <w:r>
        <w:rPr>
          <w:spacing w:val="-12"/>
        </w:rPr>
        <w:t xml:space="preserve">复试监督小组，复试监督小组成员 </w:t>
      </w:r>
      <w:r>
        <w:rPr>
          <w:rFonts w:ascii="Times New Roman" w:eastAsia="Times New Roman"/>
        </w:rPr>
        <w:t xml:space="preserve">3-5 </w:t>
      </w:r>
      <w:r>
        <w:rPr>
          <w:spacing w:val="-11"/>
        </w:rPr>
        <w:t>人，负责学院调剂、复试和录取过程各个环节的监督检查，受理考生的举报、投诉事宜。</w:t>
      </w:r>
    </w:p>
    <w:p>
      <w:pPr>
        <w:pStyle w:val="3"/>
        <w:spacing w:line="304" w:lineRule="auto"/>
        <w:ind w:right="396" w:firstLine="420"/>
        <w:jc w:val="both"/>
      </w:pPr>
      <w:r>
        <w:t>（四）各学院原则上按一级学科成立复试小组，复试小组人数</w:t>
      </w:r>
      <w:r>
        <w:rPr>
          <w:spacing w:val="-10"/>
        </w:rPr>
        <w:t xml:space="preserve">原则上不少于 </w:t>
      </w:r>
      <w:r>
        <w:rPr>
          <w:rFonts w:ascii="Times New Roman" w:eastAsia="Times New Roman"/>
        </w:rPr>
        <w:t>5</w:t>
      </w:r>
      <w:r>
        <w:rPr>
          <w:rFonts w:ascii="Times New Roman" w:eastAsia="Times New Roman"/>
          <w:spacing w:val="-7"/>
        </w:rPr>
        <w:t xml:space="preserve"> </w:t>
      </w:r>
      <w:r>
        <w:rPr>
          <w:spacing w:val="3"/>
        </w:rPr>
        <w:t>人，由责任心强、学术水平高、教学经验丰富的</w:t>
      </w:r>
      <w:r>
        <w:rPr>
          <w:spacing w:val="4"/>
          <w:w w:val="95"/>
        </w:rPr>
        <w:t xml:space="preserve">副高以上职称的人员组成，组长一般由学科负责人担任。小组成  </w:t>
      </w:r>
      <w:r>
        <w:rPr>
          <w:spacing w:val="3"/>
          <w:w w:val="95"/>
        </w:rPr>
        <w:t xml:space="preserve">员须现场独立评分，评分记录和考生作答情况要交研究生院集中  </w:t>
      </w:r>
      <w:r>
        <w:rPr>
          <w:spacing w:val="4"/>
          <w:w w:val="95"/>
        </w:rPr>
        <w:t>统一保管，任何人不得改动。凡属考生直系亲属者，不得参与该</w:t>
      </w:r>
    </w:p>
    <w:p>
      <w:pPr>
        <w:spacing w:after="0" w:line="304" w:lineRule="auto"/>
        <w:jc w:val="both"/>
        <w:sectPr>
          <w:pgSz w:w="11910" w:h="16840"/>
          <w:pgMar w:top="1580" w:right="1020" w:bottom="1520" w:left="1200" w:header="0" w:footer="1332" w:gutter="0"/>
        </w:sectPr>
      </w:pPr>
    </w:p>
    <w:p>
      <w:pPr>
        <w:pStyle w:val="3"/>
        <w:spacing w:before="2"/>
        <w:ind w:left="0"/>
        <w:rPr>
          <w:sz w:val="20"/>
        </w:rPr>
      </w:pPr>
    </w:p>
    <w:p>
      <w:pPr>
        <w:pStyle w:val="3"/>
        <w:spacing w:before="54" w:line="304" w:lineRule="auto"/>
        <w:ind w:right="170"/>
      </w:pPr>
      <w:r>
        <w:rPr>
          <w:w w:val="95"/>
        </w:rPr>
        <w:t xml:space="preserve">考生的复试工作。复试小组在学院复试工作领导小组直接指导下， </w:t>
      </w:r>
      <w:r>
        <w:t>具体负责本专业的复试工作，其工作职责为：</w:t>
      </w:r>
    </w:p>
    <w:p>
      <w:pPr>
        <w:pStyle w:val="7"/>
        <w:numPr>
          <w:ilvl w:val="0"/>
          <w:numId w:val="2"/>
        </w:numPr>
        <w:tabs>
          <w:tab w:val="left" w:pos="1479"/>
        </w:tabs>
        <w:spacing w:before="0" w:after="0" w:line="408" w:lineRule="exact"/>
        <w:ind w:left="1478" w:right="0" w:hanging="421"/>
        <w:jc w:val="both"/>
        <w:rPr>
          <w:sz w:val="32"/>
        </w:rPr>
      </w:pPr>
      <w:r>
        <w:rPr>
          <w:sz w:val="32"/>
        </w:rPr>
        <w:t>组织导师参加调剂，提出复试考生名单；</w:t>
      </w:r>
    </w:p>
    <w:p>
      <w:pPr>
        <w:pStyle w:val="7"/>
        <w:numPr>
          <w:ilvl w:val="0"/>
          <w:numId w:val="2"/>
        </w:numPr>
        <w:tabs>
          <w:tab w:val="left" w:pos="1479"/>
        </w:tabs>
        <w:spacing w:before="111" w:after="0" w:line="304" w:lineRule="auto"/>
        <w:ind w:left="223" w:right="396" w:firstLine="835"/>
        <w:jc w:val="both"/>
        <w:rPr>
          <w:sz w:val="32"/>
        </w:rPr>
      </w:pPr>
      <w:r>
        <w:rPr>
          <w:spacing w:val="4"/>
          <w:w w:val="95"/>
          <w:sz w:val="32"/>
        </w:rPr>
        <w:t xml:space="preserve">依据本工作办法及各学院研究生复试工作细则的要求， </w:t>
      </w:r>
      <w:r>
        <w:rPr>
          <w:spacing w:val="3"/>
          <w:w w:val="95"/>
          <w:sz w:val="32"/>
        </w:rPr>
        <w:t xml:space="preserve">确定复试的具体内容、评分标准、程序，并负责命题、进行面试  及评定复试成绩，写出评语并提出是否录取的意见、拟录取类别 </w:t>
      </w:r>
      <w:r>
        <w:rPr>
          <w:sz w:val="32"/>
        </w:rPr>
        <w:t>及备录排序等。</w:t>
      </w:r>
    </w:p>
    <w:p>
      <w:pPr>
        <w:pStyle w:val="2"/>
        <w:ind w:left="0" w:right="6900"/>
        <w:jc w:val="right"/>
      </w:pPr>
      <w:r>
        <w:rPr>
          <w:w w:val="95"/>
        </w:rPr>
        <w:t>三、调剂工作</w:t>
      </w:r>
    </w:p>
    <w:p>
      <w:pPr>
        <w:pStyle w:val="3"/>
        <w:spacing w:before="108"/>
        <w:ind w:left="0" w:right="6806"/>
        <w:jc w:val="right"/>
      </w:pPr>
      <w:r>
        <w:rPr>
          <w:w w:val="95"/>
        </w:rPr>
        <w:t>（一）调剂条件</w:t>
      </w:r>
    </w:p>
    <w:p>
      <w:pPr>
        <w:pStyle w:val="3"/>
        <w:spacing w:before="111" w:line="304" w:lineRule="auto"/>
        <w:ind w:right="398" w:firstLine="638"/>
      </w:pPr>
      <w:r>
        <w:t>须符合《教育部关于印发〈</w:t>
      </w:r>
      <w:r>
        <w:rPr>
          <w:rFonts w:ascii="Times New Roman" w:eastAsia="Times New Roman"/>
        </w:rPr>
        <w:t xml:space="preserve">2019 </w:t>
      </w:r>
      <w:r>
        <w:t>年全国硕士研究生招生工作管理规定〉的通知》（教学〔</w:t>
      </w:r>
      <w:r>
        <w:rPr>
          <w:rFonts w:ascii="Times New Roman" w:eastAsia="Times New Roman"/>
        </w:rPr>
        <w:t>2018</w:t>
      </w:r>
      <w:r>
        <w:t>〕</w:t>
      </w:r>
      <w:r>
        <w:rPr>
          <w:rFonts w:ascii="Times New Roman" w:eastAsia="Times New Roman"/>
        </w:rPr>
        <w:t xml:space="preserve">5 </w:t>
      </w:r>
      <w:r>
        <w:t>号）中的有关规定。</w:t>
      </w:r>
    </w:p>
    <w:p>
      <w:pPr>
        <w:pStyle w:val="7"/>
        <w:numPr>
          <w:ilvl w:val="0"/>
          <w:numId w:val="3"/>
        </w:numPr>
        <w:tabs>
          <w:tab w:val="left" w:pos="1479"/>
        </w:tabs>
        <w:spacing w:before="0" w:after="0" w:line="408" w:lineRule="exact"/>
        <w:ind w:left="1478" w:right="0" w:hanging="421"/>
        <w:jc w:val="both"/>
        <w:rPr>
          <w:sz w:val="32"/>
        </w:rPr>
      </w:pPr>
      <w:r>
        <w:rPr>
          <w:spacing w:val="-20"/>
          <w:sz w:val="32"/>
        </w:rPr>
        <w:t xml:space="preserve">符合我校 </w:t>
      </w:r>
      <w:r>
        <w:rPr>
          <w:rFonts w:ascii="Times New Roman" w:eastAsia="Times New Roman"/>
          <w:sz w:val="32"/>
        </w:rPr>
        <w:t>2019</w:t>
      </w:r>
      <w:r>
        <w:rPr>
          <w:rFonts w:ascii="Times New Roman" w:eastAsia="Times New Roman"/>
          <w:spacing w:val="-15"/>
          <w:sz w:val="32"/>
        </w:rPr>
        <w:t xml:space="preserve"> </w:t>
      </w:r>
      <w:r>
        <w:rPr>
          <w:sz w:val="32"/>
        </w:rPr>
        <w:t>年研究生招生专业目录规定的相关报考条</w:t>
      </w:r>
    </w:p>
    <w:p>
      <w:pPr>
        <w:pStyle w:val="3"/>
        <w:spacing w:before="111"/>
        <w:ind w:left="223"/>
      </w:pPr>
      <w:r>
        <w:t>件；</w:t>
      </w:r>
    </w:p>
    <w:p>
      <w:pPr>
        <w:pStyle w:val="7"/>
        <w:numPr>
          <w:ilvl w:val="0"/>
          <w:numId w:val="3"/>
        </w:numPr>
        <w:tabs>
          <w:tab w:val="left" w:pos="1479"/>
        </w:tabs>
        <w:spacing w:before="111" w:after="0" w:line="240" w:lineRule="auto"/>
        <w:ind w:left="1478" w:right="0" w:hanging="421"/>
        <w:jc w:val="left"/>
        <w:rPr>
          <w:sz w:val="32"/>
        </w:rPr>
      </w:pPr>
      <w:r>
        <w:rPr>
          <w:spacing w:val="4"/>
          <w:sz w:val="32"/>
        </w:rPr>
        <w:t>初试成绩符合第一志愿报考专业在二区的全国初试成绩</w:t>
      </w:r>
    </w:p>
    <w:p>
      <w:pPr>
        <w:pStyle w:val="3"/>
        <w:spacing w:before="108"/>
        <w:ind w:left="223"/>
      </w:pPr>
      <w:r>
        <w:t>基本要求；</w:t>
      </w:r>
    </w:p>
    <w:p>
      <w:pPr>
        <w:pStyle w:val="7"/>
        <w:numPr>
          <w:ilvl w:val="0"/>
          <w:numId w:val="3"/>
        </w:numPr>
        <w:tabs>
          <w:tab w:val="left" w:pos="1479"/>
        </w:tabs>
        <w:spacing w:before="111" w:after="0" w:line="240" w:lineRule="auto"/>
        <w:ind w:left="1478" w:right="0" w:hanging="421"/>
        <w:jc w:val="both"/>
        <w:rPr>
          <w:sz w:val="32"/>
        </w:rPr>
      </w:pPr>
      <w:r>
        <w:rPr>
          <w:sz w:val="32"/>
        </w:rPr>
        <w:t>调入专业与第一志愿报考专业相同或相近；</w:t>
      </w:r>
    </w:p>
    <w:p>
      <w:pPr>
        <w:pStyle w:val="7"/>
        <w:numPr>
          <w:ilvl w:val="0"/>
          <w:numId w:val="3"/>
        </w:numPr>
        <w:tabs>
          <w:tab w:val="left" w:pos="1479"/>
        </w:tabs>
        <w:spacing w:before="111" w:after="0" w:line="302" w:lineRule="auto"/>
        <w:ind w:left="223" w:right="396" w:firstLine="835"/>
        <w:jc w:val="both"/>
        <w:rPr>
          <w:sz w:val="32"/>
        </w:rPr>
      </w:pPr>
      <w:r>
        <w:rPr>
          <w:spacing w:val="4"/>
          <w:w w:val="95"/>
          <w:sz w:val="32"/>
        </w:rPr>
        <w:t xml:space="preserve">考生初试科目与调入专业初试科目相同或相近，其中统 </w:t>
      </w:r>
      <w:r>
        <w:rPr>
          <w:sz w:val="32"/>
        </w:rPr>
        <w:t>考科目原则上应当相同；</w:t>
      </w:r>
    </w:p>
    <w:p>
      <w:pPr>
        <w:pStyle w:val="7"/>
        <w:numPr>
          <w:ilvl w:val="0"/>
          <w:numId w:val="3"/>
        </w:numPr>
        <w:tabs>
          <w:tab w:val="left" w:pos="1479"/>
        </w:tabs>
        <w:spacing w:before="6" w:after="0" w:line="304" w:lineRule="auto"/>
        <w:ind w:left="223" w:right="396" w:firstLine="835"/>
        <w:jc w:val="both"/>
        <w:rPr>
          <w:sz w:val="32"/>
        </w:rPr>
      </w:pPr>
      <w:r>
        <w:rPr>
          <w:spacing w:val="5"/>
          <w:w w:val="95"/>
          <w:sz w:val="32"/>
        </w:rPr>
        <w:t>第一志愿报考非照顾专业的考生若调入照顾专业</w:t>
      </w:r>
      <w:r>
        <w:rPr>
          <w:spacing w:val="7"/>
          <w:w w:val="95"/>
          <w:sz w:val="32"/>
        </w:rPr>
        <w:t>（</w:t>
      </w:r>
      <w:r>
        <w:rPr>
          <w:spacing w:val="-2"/>
          <w:w w:val="95"/>
          <w:sz w:val="32"/>
        </w:rPr>
        <w:t xml:space="preserve">指体 </w:t>
      </w:r>
      <w:r>
        <w:rPr>
          <w:spacing w:val="5"/>
          <w:w w:val="95"/>
          <w:sz w:val="32"/>
        </w:rPr>
        <w:t>育学及体育硕士）</w:t>
      </w:r>
      <w:r>
        <w:rPr>
          <w:spacing w:val="1"/>
          <w:w w:val="95"/>
          <w:sz w:val="32"/>
        </w:rPr>
        <w:t xml:space="preserve">，其初试成绩必须符合第一志愿对应的非照顾  </w:t>
      </w:r>
      <w:r>
        <w:rPr>
          <w:spacing w:val="5"/>
          <w:w w:val="95"/>
          <w:sz w:val="32"/>
        </w:rPr>
        <w:t>专业学科门类（类别）</w:t>
      </w:r>
      <w:r>
        <w:rPr>
          <w:spacing w:val="1"/>
          <w:w w:val="95"/>
          <w:sz w:val="32"/>
        </w:rPr>
        <w:t xml:space="preserve">的全国初试成绩基本要求。体育学与体育 </w:t>
      </w:r>
      <w:r>
        <w:rPr>
          <w:sz w:val="32"/>
        </w:rPr>
        <w:t>硕士相对应的照顾专业之间调剂按照顾专业内部调剂政策执行；</w:t>
      </w:r>
    </w:p>
    <w:p>
      <w:pPr>
        <w:pStyle w:val="7"/>
        <w:numPr>
          <w:ilvl w:val="0"/>
          <w:numId w:val="3"/>
        </w:numPr>
        <w:tabs>
          <w:tab w:val="left" w:pos="1479"/>
        </w:tabs>
        <w:spacing w:before="0" w:after="0" w:line="302" w:lineRule="auto"/>
        <w:ind w:left="223" w:right="235" w:firstLine="835"/>
        <w:jc w:val="both"/>
        <w:rPr>
          <w:sz w:val="32"/>
        </w:rPr>
      </w:pPr>
      <w:r>
        <w:rPr>
          <w:spacing w:val="-4"/>
          <w:w w:val="95"/>
          <w:sz w:val="32"/>
        </w:rPr>
        <w:t>第一志愿报考工商管理、公共管理（</w:t>
      </w:r>
      <w:r>
        <w:rPr>
          <w:rFonts w:ascii="Times New Roman" w:eastAsia="Times New Roman"/>
          <w:spacing w:val="-4"/>
          <w:w w:val="95"/>
          <w:sz w:val="32"/>
        </w:rPr>
        <w:t>MPA</w:t>
      </w:r>
      <w:r>
        <w:rPr>
          <w:spacing w:val="-4"/>
          <w:w w:val="95"/>
          <w:sz w:val="32"/>
        </w:rPr>
        <w:t>）</w:t>
      </w:r>
      <w:r>
        <w:rPr>
          <w:spacing w:val="-5"/>
          <w:w w:val="95"/>
          <w:sz w:val="32"/>
        </w:rPr>
        <w:t xml:space="preserve">、旅游管理、 </w:t>
      </w:r>
      <w:r>
        <w:rPr>
          <w:spacing w:val="3"/>
          <w:sz w:val="32"/>
        </w:rPr>
        <w:t>工程管理、会计、图书情报、审计专业学位硕士的考生，在满足</w:t>
      </w:r>
    </w:p>
    <w:p>
      <w:pPr>
        <w:spacing w:after="0" w:line="302" w:lineRule="auto"/>
        <w:jc w:val="both"/>
        <w:rPr>
          <w:sz w:val="32"/>
        </w:rPr>
        <w:sectPr>
          <w:pgSz w:w="11910" w:h="16840"/>
          <w:pgMar w:top="1580" w:right="1020" w:bottom="1520" w:left="1200" w:header="0" w:footer="1332" w:gutter="0"/>
        </w:sectPr>
      </w:pPr>
    </w:p>
    <w:p>
      <w:pPr>
        <w:pStyle w:val="3"/>
        <w:spacing w:before="2"/>
        <w:ind w:left="0"/>
        <w:rPr>
          <w:sz w:val="20"/>
        </w:rPr>
      </w:pPr>
    </w:p>
    <w:p>
      <w:pPr>
        <w:pStyle w:val="3"/>
        <w:spacing w:before="54" w:line="304" w:lineRule="auto"/>
        <w:ind w:left="223" w:right="396"/>
        <w:jc w:val="both"/>
      </w:pPr>
      <w:r>
        <w:rPr>
          <w:w w:val="95"/>
        </w:rPr>
        <w:t xml:space="preserve">调入专业报考条件的基础上，可申请相互调剂，但不得调入其他 </w:t>
      </w:r>
      <w:r>
        <w:t xml:space="preserve">专业；其他专业考生也不得调入以上 </w:t>
      </w:r>
      <w:r>
        <w:rPr>
          <w:rFonts w:ascii="Times New Roman" w:eastAsia="Times New Roman"/>
        </w:rPr>
        <w:t xml:space="preserve">7 </w:t>
      </w:r>
      <w:r>
        <w:t>个专业；</w:t>
      </w:r>
    </w:p>
    <w:p>
      <w:pPr>
        <w:pStyle w:val="7"/>
        <w:numPr>
          <w:ilvl w:val="0"/>
          <w:numId w:val="3"/>
        </w:numPr>
        <w:tabs>
          <w:tab w:val="left" w:pos="1479"/>
        </w:tabs>
        <w:spacing w:before="0" w:after="0" w:line="304" w:lineRule="auto"/>
        <w:ind w:left="223" w:right="396" w:firstLine="835"/>
        <w:jc w:val="both"/>
        <w:rPr>
          <w:sz w:val="32"/>
        </w:rPr>
      </w:pPr>
      <w:r>
        <w:rPr>
          <w:spacing w:val="5"/>
          <w:w w:val="95"/>
          <w:sz w:val="32"/>
        </w:rPr>
        <w:t>第一志愿报考法律（</w:t>
      </w:r>
      <w:r>
        <w:rPr>
          <w:spacing w:val="6"/>
          <w:w w:val="95"/>
          <w:sz w:val="32"/>
        </w:rPr>
        <w:t>非法学</w:t>
      </w:r>
      <w:r>
        <w:rPr>
          <w:spacing w:val="7"/>
          <w:w w:val="95"/>
          <w:sz w:val="32"/>
        </w:rPr>
        <w:t>）</w:t>
      </w:r>
      <w:r>
        <w:rPr>
          <w:spacing w:val="3"/>
          <w:w w:val="95"/>
          <w:sz w:val="32"/>
        </w:rPr>
        <w:t xml:space="preserve">专业学位硕士的考生不得 </w:t>
      </w:r>
      <w:r>
        <w:rPr>
          <w:sz w:val="32"/>
        </w:rPr>
        <w:t>调入其他专业，其他专业的考生也不得调入该专业；</w:t>
      </w:r>
    </w:p>
    <w:p>
      <w:pPr>
        <w:pStyle w:val="7"/>
        <w:numPr>
          <w:ilvl w:val="0"/>
          <w:numId w:val="3"/>
        </w:numPr>
        <w:tabs>
          <w:tab w:val="left" w:pos="1479"/>
        </w:tabs>
        <w:spacing w:before="0" w:after="0" w:line="302" w:lineRule="auto"/>
        <w:ind w:left="223" w:right="396" w:firstLine="835"/>
        <w:jc w:val="both"/>
        <w:rPr>
          <w:sz w:val="32"/>
        </w:rPr>
      </w:pPr>
      <w:r>
        <w:rPr>
          <w:spacing w:val="7"/>
          <w:w w:val="95"/>
          <w:sz w:val="32"/>
        </w:rPr>
        <w:t>报考</w:t>
      </w:r>
      <w:r>
        <w:rPr>
          <w:rFonts w:ascii="Times New Roman" w:hAnsi="Times New Roman" w:eastAsia="Times New Roman"/>
          <w:spacing w:val="7"/>
          <w:w w:val="95"/>
          <w:sz w:val="32"/>
        </w:rPr>
        <w:t>“</w:t>
      </w:r>
      <w:r>
        <w:rPr>
          <w:spacing w:val="7"/>
          <w:w w:val="95"/>
          <w:sz w:val="32"/>
        </w:rPr>
        <w:t>少数民族高层次骨干人才计划</w:t>
      </w:r>
      <w:r>
        <w:rPr>
          <w:rFonts w:ascii="Times New Roman" w:hAnsi="Times New Roman" w:eastAsia="Times New Roman"/>
          <w:spacing w:val="7"/>
          <w:w w:val="95"/>
          <w:sz w:val="32"/>
        </w:rPr>
        <w:t>”</w:t>
      </w:r>
      <w:r>
        <w:rPr>
          <w:spacing w:val="6"/>
          <w:w w:val="95"/>
          <w:sz w:val="32"/>
        </w:rPr>
        <w:t xml:space="preserve">的考生不得调剂到 </w:t>
      </w:r>
      <w:r>
        <w:rPr>
          <w:spacing w:val="6"/>
          <w:sz w:val="32"/>
        </w:rPr>
        <w:t>该计划以外录取；未报考的不得调剂入该计划录取；</w:t>
      </w:r>
    </w:p>
    <w:p>
      <w:pPr>
        <w:pStyle w:val="7"/>
        <w:numPr>
          <w:ilvl w:val="0"/>
          <w:numId w:val="3"/>
        </w:numPr>
        <w:tabs>
          <w:tab w:val="left" w:pos="1479"/>
        </w:tabs>
        <w:spacing w:before="4" w:after="0" w:line="304" w:lineRule="auto"/>
        <w:ind w:left="223" w:right="396" w:firstLine="835"/>
        <w:jc w:val="both"/>
        <w:rPr>
          <w:sz w:val="32"/>
        </w:rPr>
      </w:pPr>
      <w:r>
        <w:rPr>
          <w:w w:val="95"/>
          <w:sz w:val="32"/>
        </w:rPr>
        <w:t>报考</w:t>
      </w:r>
      <w:r>
        <w:rPr>
          <w:rFonts w:ascii="Times New Roman" w:hAnsi="Times New Roman" w:eastAsia="Times New Roman"/>
          <w:w w:val="95"/>
          <w:sz w:val="32"/>
        </w:rPr>
        <w:t>“</w:t>
      </w:r>
      <w:r>
        <w:rPr>
          <w:w w:val="95"/>
          <w:sz w:val="32"/>
        </w:rPr>
        <w:t>退役大学生士兵</w:t>
      </w:r>
      <w:r>
        <w:rPr>
          <w:rFonts w:ascii="Times New Roman" w:hAnsi="Times New Roman" w:eastAsia="Times New Roman"/>
          <w:w w:val="95"/>
          <w:sz w:val="32"/>
        </w:rPr>
        <w:t>”</w:t>
      </w:r>
      <w:r>
        <w:rPr>
          <w:spacing w:val="-13"/>
          <w:w w:val="95"/>
          <w:sz w:val="32"/>
        </w:rPr>
        <w:t xml:space="preserve">专项计划的考生，申请调剂到普通 </w:t>
      </w:r>
      <w:r>
        <w:rPr>
          <w:spacing w:val="4"/>
          <w:w w:val="95"/>
          <w:sz w:val="32"/>
        </w:rPr>
        <w:t>计划录取，其初试成绩须达到二区相关专业所在学科门类</w:t>
      </w:r>
      <w:r>
        <w:rPr>
          <w:spacing w:val="5"/>
          <w:w w:val="95"/>
          <w:sz w:val="32"/>
        </w:rPr>
        <w:t>（</w:t>
      </w:r>
      <w:r>
        <w:rPr>
          <w:spacing w:val="-7"/>
          <w:w w:val="95"/>
          <w:sz w:val="32"/>
        </w:rPr>
        <w:t xml:space="preserve">专业  </w:t>
      </w:r>
      <w:r>
        <w:rPr>
          <w:spacing w:val="5"/>
          <w:w w:val="95"/>
          <w:sz w:val="32"/>
        </w:rPr>
        <w:t>学位类别）</w:t>
      </w:r>
      <w:r>
        <w:rPr>
          <w:spacing w:val="3"/>
          <w:w w:val="95"/>
          <w:sz w:val="32"/>
        </w:rPr>
        <w:t xml:space="preserve">招生的全国初试成绩基本要求，符合条件的，可按规  定享受退役大学生士兵初试加分政策。报考普通计划的考生，符  </w:t>
      </w:r>
      <w:r>
        <w:rPr>
          <w:spacing w:val="5"/>
          <w:w w:val="95"/>
          <w:sz w:val="32"/>
        </w:rPr>
        <w:t>合</w:t>
      </w:r>
      <w:r>
        <w:rPr>
          <w:rFonts w:ascii="Times New Roman" w:hAnsi="Times New Roman" w:eastAsia="Times New Roman"/>
          <w:spacing w:val="7"/>
          <w:w w:val="95"/>
          <w:sz w:val="32"/>
        </w:rPr>
        <w:t>“</w:t>
      </w:r>
      <w:r>
        <w:rPr>
          <w:spacing w:val="4"/>
          <w:w w:val="95"/>
          <w:sz w:val="32"/>
        </w:rPr>
        <w:t>退役大学生士兵</w:t>
      </w:r>
      <w:r>
        <w:rPr>
          <w:rFonts w:ascii="Times New Roman" w:hAnsi="Times New Roman" w:eastAsia="Times New Roman"/>
          <w:spacing w:val="7"/>
          <w:w w:val="95"/>
          <w:sz w:val="32"/>
        </w:rPr>
        <w:t>”</w:t>
      </w:r>
      <w:r>
        <w:rPr>
          <w:spacing w:val="4"/>
          <w:w w:val="95"/>
          <w:sz w:val="32"/>
        </w:rPr>
        <w:t xml:space="preserve">专项计划报考条件的，可申请调剂到该专项 </w:t>
      </w:r>
      <w:r>
        <w:rPr>
          <w:spacing w:val="5"/>
          <w:w w:val="95"/>
          <w:sz w:val="32"/>
        </w:rPr>
        <w:t>计划录取，其初试成绩须符合学校划定的接受</w:t>
      </w:r>
      <w:r>
        <w:rPr>
          <w:rFonts w:ascii="Times New Roman" w:hAnsi="Times New Roman" w:eastAsia="Times New Roman"/>
          <w:spacing w:val="4"/>
          <w:w w:val="95"/>
          <w:sz w:val="32"/>
        </w:rPr>
        <w:t>“</w:t>
      </w:r>
      <w:r>
        <w:rPr>
          <w:spacing w:val="5"/>
          <w:w w:val="95"/>
          <w:sz w:val="32"/>
        </w:rPr>
        <w:t>退役大学生士兵</w:t>
      </w:r>
      <w:r>
        <w:rPr>
          <w:rFonts w:ascii="Times New Roman" w:hAnsi="Times New Roman" w:eastAsia="Times New Roman"/>
          <w:spacing w:val="-13"/>
          <w:w w:val="95"/>
          <w:sz w:val="32"/>
        </w:rPr>
        <w:t xml:space="preserve">”   </w:t>
      </w:r>
      <w:r>
        <w:rPr>
          <w:spacing w:val="5"/>
          <w:w w:val="95"/>
          <w:sz w:val="32"/>
        </w:rPr>
        <w:t>专项计划考生调剂的初试成绩要求。调入</w:t>
      </w:r>
      <w:r>
        <w:rPr>
          <w:rFonts w:ascii="Times New Roman" w:hAnsi="Times New Roman" w:eastAsia="Times New Roman"/>
          <w:spacing w:val="7"/>
          <w:w w:val="95"/>
          <w:sz w:val="32"/>
        </w:rPr>
        <w:t>“</w:t>
      </w:r>
      <w:r>
        <w:rPr>
          <w:spacing w:val="5"/>
          <w:w w:val="95"/>
          <w:sz w:val="32"/>
        </w:rPr>
        <w:t>退役大学生士兵</w:t>
      </w:r>
      <w:r>
        <w:rPr>
          <w:rFonts w:ascii="Times New Roman" w:hAnsi="Times New Roman" w:eastAsia="Times New Roman"/>
          <w:spacing w:val="4"/>
          <w:w w:val="95"/>
          <w:sz w:val="32"/>
        </w:rPr>
        <w:t>”</w:t>
      </w:r>
      <w:r>
        <w:rPr>
          <w:spacing w:val="-3"/>
          <w:w w:val="95"/>
          <w:sz w:val="32"/>
        </w:rPr>
        <w:t xml:space="preserve">专项 </w:t>
      </w:r>
      <w:r>
        <w:rPr>
          <w:sz w:val="32"/>
        </w:rPr>
        <w:t>计划招录的考生，不再享受退役大学生士兵初试加分政策。</w:t>
      </w:r>
    </w:p>
    <w:p>
      <w:pPr>
        <w:pStyle w:val="3"/>
        <w:spacing w:line="304" w:lineRule="auto"/>
        <w:ind w:right="396" w:firstLine="729"/>
      </w:pPr>
      <w:r>
        <w:t>一志愿报考我校的上线考生，如调剂到本专业其他研究方向或其他专业的，必须通过</w:t>
      </w:r>
      <w:r>
        <w:rPr>
          <w:rFonts w:ascii="Times New Roman" w:hAnsi="Times New Roman" w:eastAsia="Times New Roman"/>
        </w:rPr>
        <w:t>“</w:t>
      </w:r>
      <w:r>
        <w:t>全国硕士生招生调剂服务系统</w:t>
      </w:r>
      <w:r>
        <w:rPr>
          <w:rFonts w:ascii="Times New Roman" w:hAnsi="Times New Roman" w:eastAsia="Times New Roman"/>
        </w:rPr>
        <w:t>”</w:t>
      </w:r>
      <w:r>
        <w:t>进行。</w:t>
      </w:r>
    </w:p>
    <w:p>
      <w:pPr>
        <w:pStyle w:val="3"/>
        <w:spacing w:line="304" w:lineRule="auto"/>
        <w:ind w:right="396" w:firstLine="729"/>
        <w:jc w:val="both"/>
      </w:pPr>
      <w:r>
        <w:rPr>
          <w:spacing w:val="-5"/>
        </w:rPr>
        <w:t xml:space="preserve">每次开放调剂系统持续时间不得低于 </w:t>
      </w:r>
      <w:r>
        <w:rPr>
          <w:rFonts w:ascii="Times New Roman" w:eastAsia="Times New Roman"/>
        </w:rPr>
        <w:t>12</w:t>
      </w:r>
      <w:r>
        <w:rPr>
          <w:rFonts w:ascii="Times New Roman" w:eastAsia="Times New Roman"/>
          <w:spacing w:val="-6"/>
        </w:rPr>
        <w:t xml:space="preserve"> </w:t>
      </w:r>
      <w:r>
        <w:rPr>
          <w:spacing w:val="-17"/>
        </w:rPr>
        <w:t>个小时。对申请同一</w:t>
      </w:r>
      <w:r>
        <w:rPr>
          <w:spacing w:val="4"/>
          <w:w w:val="95"/>
        </w:rPr>
        <w:t xml:space="preserve">专业、初试科目完全相同的调剂考生，应当按考生初试成绩择优  遴选进入复试的考生名单。不得简单以考生提交调剂志愿的时间 </w:t>
      </w:r>
      <w:r>
        <w:t>先后顺序等非学业水平标准作为遴选依据。</w:t>
      </w:r>
    </w:p>
    <w:p>
      <w:pPr>
        <w:pStyle w:val="3"/>
        <w:spacing w:line="406" w:lineRule="exact"/>
        <w:ind w:left="638"/>
      </w:pPr>
      <w:r>
        <w:t>（二）调剂规则</w:t>
      </w:r>
    </w:p>
    <w:p>
      <w:pPr>
        <w:pStyle w:val="3"/>
        <w:spacing w:before="105" w:line="304" w:lineRule="auto"/>
        <w:ind w:right="396" w:firstLine="638"/>
        <w:jc w:val="both"/>
      </w:pPr>
      <w:r>
        <w:rPr>
          <w:spacing w:val="4"/>
          <w:w w:val="95"/>
        </w:rPr>
        <w:t xml:space="preserve">调剂考生的遴选原则上按照一级学科进行。如遇调剂生源不 足等情况，可不限于一级学科调剂。调剂考生的遴选须遵循以下 </w:t>
      </w:r>
      <w:r>
        <w:t>规则：</w:t>
      </w:r>
    </w:p>
    <w:p>
      <w:pPr>
        <w:pStyle w:val="7"/>
        <w:numPr>
          <w:ilvl w:val="0"/>
          <w:numId w:val="4"/>
        </w:numPr>
        <w:tabs>
          <w:tab w:val="left" w:pos="1479"/>
        </w:tabs>
        <w:spacing w:before="0" w:after="0" w:line="408" w:lineRule="exact"/>
        <w:ind w:left="1478" w:right="0" w:hanging="421"/>
        <w:jc w:val="both"/>
        <w:rPr>
          <w:sz w:val="32"/>
        </w:rPr>
      </w:pPr>
      <w:r>
        <w:rPr>
          <w:spacing w:val="4"/>
          <w:sz w:val="32"/>
        </w:rPr>
        <w:t>调剂时，原则上要求通知本一级学科每一位校内导师到</w:t>
      </w:r>
    </w:p>
    <w:p>
      <w:pPr>
        <w:spacing w:after="0" w:line="408" w:lineRule="exact"/>
        <w:jc w:val="both"/>
        <w:rPr>
          <w:sz w:val="32"/>
        </w:rPr>
        <w:sectPr>
          <w:pgSz w:w="11910" w:h="16840"/>
          <w:pgMar w:top="1580" w:right="1020" w:bottom="1520" w:left="1200" w:header="0" w:footer="1332" w:gutter="0"/>
        </w:sectPr>
      </w:pPr>
    </w:p>
    <w:p>
      <w:pPr>
        <w:pStyle w:val="3"/>
        <w:spacing w:before="2"/>
        <w:ind w:left="0"/>
        <w:rPr>
          <w:sz w:val="20"/>
        </w:rPr>
      </w:pPr>
    </w:p>
    <w:p>
      <w:pPr>
        <w:pStyle w:val="3"/>
        <w:spacing w:before="54"/>
      </w:pPr>
      <w:r>
        <w:t>场，集中协商与讨论，现场协商的导师不得少于三人。</w:t>
      </w:r>
    </w:p>
    <w:p>
      <w:pPr>
        <w:pStyle w:val="7"/>
        <w:numPr>
          <w:ilvl w:val="0"/>
          <w:numId w:val="4"/>
        </w:numPr>
        <w:tabs>
          <w:tab w:val="left" w:pos="1479"/>
        </w:tabs>
        <w:spacing w:before="111" w:after="0" w:line="304" w:lineRule="auto"/>
        <w:ind w:left="218" w:right="396" w:firstLine="840"/>
        <w:jc w:val="both"/>
        <w:rPr>
          <w:sz w:val="32"/>
        </w:rPr>
      </w:pPr>
      <w:r>
        <w:rPr>
          <w:spacing w:val="4"/>
          <w:w w:val="95"/>
          <w:sz w:val="32"/>
        </w:rPr>
        <w:t xml:space="preserve">对导师一致同意调剂的考生，可直接列入调剂名单；对 争议较大的调剂备选考生，可实行无记名投票的办法决定，赞成 </w:t>
      </w:r>
      <w:r>
        <w:rPr>
          <w:sz w:val="32"/>
        </w:rPr>
        <w:t>票须达到三分之二及以上，并记录在案。</w:t>
      </w:r>
    </w:p>
    <w:p>
      <w:pPr>
        <w:pStyle w:val="7"/>
        <w:numPr>
          <w:ilvl w:val="0"/>
          <w:numId w:val="4"/>
        </w:numPr>
        <w:tabs>
          <w:tab w:val="left" w:pos="1479"/>
        </w:tabs>
        <w:spacing w:before="0" w:after="0" w:line="408" w:lineRule="exact"/>
        <w:ind w:left="1478" w:right="0" w:hanging="421"/>
        <w:jc w:val="both"/>
        <w:rPr>
          <w:sz w:val="32"/>
        </w:rPr>
      </w:pPr>
      <w:r>
        <w:rPr>
          <w:sz w:val="32"/>
        </w:rPr>
        <w:t>调剂名单要求每位到场的导师签字。</w:t>
      </w:r>
    </w:p>
    <w:p>
      <w:pPr>
        <w:pStyle w:val="7"/>
        <w:numPr>
          <w:ilvl w:val="0"/>
          <w:numId w:val="4"/>
        </w:numPr>
        <w:tabs>
          <w:tab w:val="left" w:pos="1479"/>
        </w:tabs>
        <w:spacing w:before="108" w:after="0" w:line="304" w:lineRule="auto"/>
        <w:ind w:left="218" w:right="396" w:firstLine="840"/>
        <w:jc w:val="both"/>
        <w:rPr>
          <w:sz w:val="32"/>
        </w:rPr>
      </w:pPr>
      <w:r>
        <w:rPr>
          <w:spacing w:val="4"/>
          <w:w w:val="95"/>
          <w:sz w:val="32"/>
        </w:rPr>
        <w:t xml:space="preserve">学院复试工作领导小组负责审核每个调剂专业的调剂考 </w:t>
      </w:r>
      <w:r>
        <w:rPr>
          <w:sz w:val="32"/>
        </w:rPr>
        <w:t>生名单，签署意见后报送研究生院；</w:t>
      </w:r>
    </w:p>
    <w:p>
      <w:pPr>
        <w:pStyle w:val="7"/>
        <w:numPr>
          <w:ilvl w:val="0"/>
          <w:numId w:val="4"/>
        </w:numPr>
        <w:tabs>
          <w:tab w:val="left" w:pos="1479"/>
        </w:tabs>
        <w:spacing w:before="0" w:after="0" w:line="302" w:lineRule="auto"/>
        <w:ind w:left="218" w:right="396" w:firstLine="840"/>
        <w:jc w:val="both"/>
        <w:rPr>
          <w:sz w:val="32"/>
        </w:rPr>
      </w:pPr>
      <w:r>
        <w:rPr>
          <w:spacing w:val="4"/>
          <w:w w:val="95"/>
          <w:sz w:val="32"/>
        </w:rPr>
        <w:t xml:space="preserve">各学院调剂考生名单须按时提交研究生院审核备案后公 </w:t>
      </w:r>
      <w:r>
        <w:rPr>
          <w:sz w:val="32"/>
        </w:rPr>
        <w:t>布，名单一经公布，不得更改。</w:t>
      </w:r>
    </w:p>
    <w:p>
      <w:pPr>
        <w:pStyle w:val="2"/>
        <w:spacing w:before="266" w:line="240" w:lineRule="auto"/>
      </w:pPr>
      <w:r>
        <w:t>四、</w:t>
      </w:r>
      <w:r>
        <w:rPr>
          <w:rFonts w:ascii="Times New Roman" w:hAnsi="Times New Roman" w:eastAsia="Times New Roman"/>
        </w:rPr>
        <w:t>“</w:t>
      </w:r>
      <w:r>
        <w:t>退役大学生士兵</w:t>
      </w:r>
      <w:r>
        <w:rPr>
          <w:rFonts w:ascii="Times New Roman" w:hAnsi="Times New Roman" w:eastAsia="Times New Roman"/>
        </w:rPr>
        <w:t>”</w:t>
      </w:r>
      <w:r>
        <w:t>专项计划</w:t>
      </w:r>
    </w:p>
    <w:p>
      <w:pPr>
        <w:pStyle w:val="3"/>
        <w:spacing w:before="11"/>
        <w:ind w:left="0"/>
        <w:rPr>
          <w:b/>
          <w:sz w:val="28"/>
        </w:rPr>
      </w:pPr>
    </w:p>
    <w:p>
      <w:pPr>
        <w:pStyle w:val="3"/>
        <w:ind w:left="0" w:right="396"/>
        <w:jc w:val="right"/>
      </w:pPr>
      <w:r>
        <w:t xml:space="preserve">我校 </w:t>
      </w:r>
      <w:r>
        <w:rPr>
          <w:rFonts w:ascii="Times New Roman" w:hAnsi="Times New Roman" w:eastAsia="Times New Roman"/>
        </w:rPr>
        <w:t xml:space="preserve">2019 </w:t>
      </w:r>
      <w:r>
        <w:t>年报考</w:t>
      </w:r>
      <w:r>
        <w:rPr>
          <w:rFonts w:ascii="Times New Roman" w:hAnsi="Times New Roman" w:eastAsia="Times New Roman"/>
        </w:rPr>
        <w:t>“</w:t>
      </w:r>
      <w:r>
        <w:t>退役大学生士兵计划</w:t>
      </w:r>
      <w:r>
        <w:rPr>
          <w:rFonts w:ascii="Times New Roman" w:hAnsi="Times New Roman" w:eastAsia="Times New Roman"/>
        </w:rPr>
        <w:t>”</w:t>
      </w:r>
      <w:r>
        <w:t>考生进入复试的初试</w:t>
      </w:r>
    </w:p>
    <w:p>
      <w:pPr>
        <w:pStyle w:val="3"/>
        <w:spacing w:before="111"/>
        <w:ind w:left="0" w:right="348"/>
        <w:jc w:val="right"/>
      </w:pPr>
      <w:r>
        <w:t xml:space="preserve">成绩基本要求为总分不低于 </w:t>
      </w:r>
      <w:r>
        <w:rPr>
          <w:rFonts w:ascii="Times New Roman" w:eastAsia="Times New Roman"/>
        </w:rPr>
        <w:t xml:space="preserve">248 </w:t>
      </w:r>
      <w:r>
        <w:t xml:space="preserve">分，统考科目单科不低于 </w:t>
      </w:r>
      <w:r>
        <w:rPr>
          <w:rFonts w:ascii="Times New Roman" w:eastAsia="Times New Roman"/>
        </w:rPr>
        <w:t xml:space="preserve">30 </w:t>
      </w:r>
      <w:r>
        <w:t>分，</w:t>
      </w:r>
    </w:p>
    <w:p>
      <w:pPr>
        <w:spacing w:before="110" w:line="302" w:lineRule="auto"/>
        <w:ind w:left="856" w:right="5711" w:hanging="639"/>
        <w:jc w:val="left"/>
        <w:rPr>
          <w:b/>
          <w:sz w:val="32"/>
        </w:rPr>
      </w:pPr>
      <w:r>
        <w:rPr>
          <w:sz w:val="32"/>
        </w:rPr>
        <w:t xml:space="preserve">业务课单科不低于 </w:t>
      </w:r>
      <w:r>
        <w:rPr>
          <w:rFonts w:ascii="Times New Roman" w:eastAsia="Times New Roman"/>
          <w:sz w:val="32"/>
        </w:rPr>
        <w:t xml:space="preserve">45 </w:t>
      </w:r>
      <w:r>
        <w:rPr>
          <w:sz w:val="32"/>
        </w:rPr>
        <w:t>分。</w:t>
      </w:r>
      <w:r>
        <w:rPr>
          <w:b/>
          <w:sz w:val="32"/>
        </w:rPr>
        <w:t>五、破格复试工作</w:t>
      </w:r>
    </w:p>
    <w:p>
      <w:pPr>
        <w:spacing w:before="7"/>
        <w:ind w:left="638" w:right="0" w:firstLine="0"/>
        <w:jc w:val="left"/>
        <w:rPr>
          <w:b/>
          <w:sz w:val="32"/>
        </w:rPr>
      </w:pPr>
      <w:r>
        <w:rPr>
          <w:sz w:val="32"/>
        </w:rPr>
        <w:t>（一）</w:t>
      </w:r>
      <w:r>
        <w:rPr>
          <w:b/>
          <w:sz w:val="32"/>
        </w:rPr>
        <w:t>申请破格复试条件</w:t>
      </w:r>
    </w:p>
    <w:p>
      <w:pPr>
        <w:pStyle w:val="7"/>
        <w:numPr>
          <w:ilvl w:val="0"/>
          <w:numId w:val="5"/>
        </w:numPr>
        <w:tabs>
          <w:tab w:val="left" w:pos="1479"/>
        </w:tabs>
        <w:spacing w:before="110" w:after="0" w:line="302" w:lineRule="auto"/>
        <w:ind w:left="218" w:right="396" w:firstLine="840"/>
        <w:jc w:val="left"/>
        <w:rPr>
          <w:sz w:val="32"/>
        </w:rPr>
      </w:pPr>
      <w:r>
        <w:rPr>
          <w:sz w:val="32"/>
        </w:rPr>
        <w:t>初试公共科目成绩略低于《</w:t>
      </w:r>
      <w:r>
        <w:rPr>
          <w:rFonts w:ascii="Times New Roman" w:eastAsia="Times New Roman"/>
          <w:sz w:val="32"/>
        </w:rPr>
        <w:t>2019</w:t>
      </w:r>
      <w:r>
        <w:rPr>
          <w:rFonts w:ascii="Times New Roman" w:eastAsia="Times New Roman"/>
          <w:spacing w:val="6"/>
          <w:sz w:val="32"/>
        </w:rPr>
        <w:t xml:space="preserve"> </w:t>
      </w:r>
      <w:r>
        <w:rPr>
          <w:sz w:val="32"/>
        </w:rPr>
        <w:t>年全国硕士研究生招生考试考生进入复试的初试成绩基本要求》（</w:t>
      </w:r>
      <w:r>
        <w:rPr>
          <w:rFonts w:ascii="Times New Roman" w:eastAsia="Times New Roman"/>
          <w:sz w:val="32"/>
        </w:rPr>
        <w:t>B</w:t>
      </w:r>
      <w:r>
        <w:rPr>
          <w:rFonts w:ascii="Times New Roman" w:eastAsia="Times New Roman"/>
          <w:spacing w:val="-1"/>
          <w:sz w:val="32"/>
        </w:rPr>
        <w:t xml:space="preserve"> </w:t>
      </w:r>
      <w:r>
        <w:rPr>
          <w:sz w:val="32"/>
        </w:rPr>
        <w:t>类）；</w:t>
      </w:r>
    </w:p>
    <w:p>
      <w:pPr>
        <w:pStyle w:val="7"/>
        <w:numPr>
          <w:ilvl w:val="0"/>
          <w:numId w:val="5"/>
        </w:numPr>
        <w:tabs>
          <w:tab w:val="left" w:pos="1479"/>
        </w:tabs>
        <w:spacing w:before="6" w:after="0" w:line="240" w:lineRule="auto"/>
        <w:ind w:left="1478" w:right="0" w:hanging="421"/>
        <w:jc w:val="left"/>
        <w:rPr>
          <w:sz w:val="32"/>
        </w:rPr>
      </w:pPr>
      <w:r>
        <w:rPr>
          <w:spacing w:val="18"/>
          <w:sz w:val="32"/>
        </w:rPr>
        <w:t>专业科目成绩特别优异或在科研创新方面具有突出表</w:t>
      </w:r>
    </w:p>
    <w:p>
      <w:pPr>
        <w:pStyle w:val="3"/>
        <w:spacing w:before="111"/>
      </w:pPr>
      <w:r>
        <w:t>现；</w:t>
      </w:r>
    </w:p>
    <w:p>
      <w:pPr>
        <w:pStyle w:val="7"/>
        <w:numPr>
          <w:ilvl w:val="0"/>
          <w:numId w:val="5"/>
        </w:numPr>
        <w:tabs>
          <w:tab w:val="left" w:pos="1479"/>
        </w:tabs>
        <w:spacing w:before="108" w:after="0" w:line="240" w:lineRule="auto"/>
        <w:ind w:left="1478" w:right="0" w:hanging="421"/>
        <w:jc w:val="left"/>
        <w:rPr>
          <w:sz w:val="32"/>
        </w:rPr>
      </w:pPr>
      <w:r>
        <w:rPr>
          <w:spacing w:val="4"/>
          <w:sz w:val="32"/>
        </w:rPr>
        <w:t>是报考我校的第一志愿考生，并且只能申请参加第一志</w:t>
      </w:r>
    </w:p>
    <w:p>
      <w:pPr>
        <w:pStyle w:val="3"/>
        <w:spacing w:before="111"/>
      </w:pPr>
      <w:r>
        <w:t>愿专业复试；</w:t>
      </w:r>
    </w:p>
    <w:p>
      <w:pPr>
        <w:pStyle w:val="7"/>
        <w:numPr>
          <w:ilvl w:val="0"/>
          <w:numId w:val="5"/>
        </w:numPr>
        <w:tabs>
          <w:tab w:val="left" w:pos="1479"/>
        </w:tabs>
        <w:spacing w:before="111" w:after="0" w:line="304" w:lineRule="auto"/>
        <w:ind w:left="218" w:right="396" w:firstLine="840"/>
        <w:jc w:val="both"/>
        <w:rPr>
          <w:sz w:val="32"/>
        </w:rPr>
      </w:pPr>
      <w:r>
        <w:rPr>
          <w:spacing w:val="4"/>
          <w:w w:val="95"/>
          <w:sz w:val="32"/>
        </w:rPr>
        <w:t>第一志愿专业为基础学科、艰苦专业以及国家急需但生 源相对不足的学科、专业的，予以优先考虑。对一志愿合格生源  不足的专业，要积极做好调剂工作，不得单纯为完成招生计划或</w:t>
      </w:r>
    </w:p>
    <w:p>
      <w:pPr>
        <w:spacing w:after="0" w:line="304" w:lineRule="auto"/>
        <w:jc w:val="both"/>
        <w:rPr>
          <w:sz w:val="32"/>
        </w:rPr>
        <w:sectPr>
          <w:pgSz w:w="11910" w:h="16840"/>
          <w:pgMar w:top="1580" w:right="1020" w:bottom="1520" w:left="1200" w:header="0" w:footer="1332" w:gutter="0"/>
        </w:sectPr>
      </w:pPr>
    </w:p>
    <w:p>
      <w:pPr>
        <w:pStyle w:val="3"/>
        <w:spacing w:before="2"/>
        <w:ind w:left="0"/>
        <w:rPr>
          <w:sz w:val="20"/>
        </w:rPr>
      </w:pPr>
    </w:p>
    <w:p>
      <w:pPr>
        <w:pStyle w:val="3"/>
        <w:spacing w:before="54" w:line="304" w:lineRule="auto"/>
        <w:ind w:right="396"/>
        <w:jc w:val="both"/>
      </w:pPr>
      <w:r>
        <w:rPr>
          <w:spacing w:val="5"/>
          <w:w w:val="95"/>
        </w:rPr>
        <w:t>保护一志愿生源而降低标准进行破格复试。合格生源（</w:t>
      </w:r>
      <w:r>
        <w:rPr>
          <w:spacing w:val="-1"/>
          <w:w w:val="95"/>
        </w:rPr>
        <w:t xml:space="preserve">含调剂生  </w:t>
      </w:r>
      <w:r>
        <w:rPr>
          <w:spacing w:val="5"/>
          <w:w w:val="95"/>
        </w:rPr>
        <w:t>源）</w:t>
      </w:r>
      <w:r>
        <w:rPr>
          <w:spacing w:val="4"/>
          <w:w w:val="95"/>
        </w:rPr>
        <w:t xml:space="preserve">充足的招生专业一般不再进行破格复试。破格复试考生不得 </w:t>
      </w:r>
      <w:r>
        <w:t>调剂。</w:t>
      </w:r>
    </w:p>
    <w:p>
      <w:pPr>
        <w:spacing w:before="0" w:line="408" w:lineRule="exact"/>
        <w:ind w:left="638" w:right="0" w:firstLine="0"/>
        <w:jc w:val="left"/>
        <w:rPr>
          <w:b/>
          <w:sz w:val="32"/>
        </w:rPr>
      </w:pPr>
      <w:r>
        <w:rPr>
          <w:sz w:val="32"/>
        </w:rPr>
        <w:t>（二）</w:t>
      </w:r>
      <w:r>
        <w:rPr>
          <w:b/>
          <w:sz w:val="32"/>
        </w:rPr>
        <w:t>申请破格复试程序</w:t>
      </w:r>
    </w:p>
    <w:p>
      <w:pPr>
        <w:pStyle w:val="7"/>
        <w:numPr>
          <w:ilvl w:val="0"/>
          <w:numId w:val="6"/>
        </w:numPr>
        <w:tabs>
          <w:tab w:val="left" w:pos="1479"/>
        </w:tabs>
        <w:spacing w:before="111" w:after="0" w:line="304" w:lineRule="auto"/>
        <w:ind w:left="223" w:right="396" w:firstLine="835"/>
        <w:jc w:val="both"/>
        <w:rPr>
          <w:sz w:val="32"/>
        </w:rPr>
      </w:pPr>
      <w:r>
        <w:rPr>
          <w:spacing w:val="4"/>
          <w:w w:val="95"/>
          <w:sz w:val="32"/>
        </w:rPr>
        <w:t xml:space="preserve">考生可在研究生院网页上下载《破格复试申请表》，经 </w:t>
      </w:r>
      <w:r>
        <w:rPr>
          <w:spacing w:val="3"/>
          <w:w w:val="95"/>
          <w:sz w:val="32"/>
        </w:rPr>
        <w:t xml:space="preserve">报考学院复试小组组长和学院院长签字盖章后，连同相关证明材 </w:t>
      </w:r>
      <w:r>
        <w:rPr>
          <w:sz w:val="32"/>
        </w:rPr>
        <w:t>料，于调剂工作开始前报送研究生院；</w:t>
      </w:r>
    </w:p>
    <w:p>
      <w:pPr>
        <w:pStyle w:val="7"/>
        <w:numPr>
          <w:ilvl w:val="0"/>
          <w:numId w:val="6"/>
        </w:numPr>
        <w:tabs>
          <w:tab w:val="left" w:pos="1479"/>
        </w:tabs>
        <w:spacing w:before="0" w:after="0" w:line="302" w:lineRule="auto"/>
        <w:ind w:left="223" w:right="396" w:firstLine="835"/>
        <w:jc w:val="both"/>
        <w:rPr>
          <w:sz w:val="32"/>
        </w:rPr>
      </w:pPr>
      <w:r>
        <w:rPr>
          <w:spacing w:val="4"/>
          <w:w w:val="95"/>
          <w:sz w:val="32"/>
        </w:rPr>
        <w:t xml:space="preserve">研究生院将《破格复试申请表》汇总后上报学校硕士研 </w:t>
      </w:r>
      <w:r>
        <w:rPr>
          <w:sz w:val="32"/>
        </w:rPr>
        <w:t>究生招生工作领导小组审批，结果在研究生院网站公布。</w:t>
      </w:r>
    </w:p>
    <w:p>
      <w:pPr>
        <w:pStyle w:val="2"/>
        <w:spacing w:before="4" w:line="240" w:lineRule="auto"/>
      </w:pPr>
      <w:r>
        <w:t>六、复试内容及方式</w:t>
      </w:r>
    </w:p>
    <w:p>
      <w:pPr>
        <w:pStyle w:val="3"/>
        <w:spacing w:before="111"/>
        <w:ind w:left="856"/>
      </w:pPr>
      <w:r>
        <w:t>复试分为以下几个部分进行：</w:t>
      </w:r>
    </w:p>
    <w:p>
      <w:pPr>
        <w:pStyle w:val="2"/>
        <w:spacing w:before="108" w:line="240" w:lineRule="auto"/>
        <w:ind w:left="638"/>
      </w:pPr>
      <w:r>
        <w:t>（一）业务考核</w:t>
      </w:r>
    </w:p>
    <w:p>
      <w:pPr>
        <w:pStyle w:val="3"/>
        <w:spacing w:before="111" w:line="304" w:lineRule="auto"/>
        <w:ind w:right="396" w:firstLine="652"/>
      </w:pPr>
      <w:r>
        <w:rPr>
          <w:spacing w:val="4"/>
          <w:w w:val="95"/>
        </w:rPr>
        <w:t>业务考核由笔试、外语听说测试、实践</w:t>
      </w:r>
      <w:r>
        <w:rPr>
          <w:spacing w:val="5"/>
          <w:w w:val="95"/>
        </w:rPr>
        <w:t>（实验）</w:t>
      </w:r>
      <w:r>
        <w:rPr>
          <w:w w:val="95"/>
        </w:rPr>
        <w:t xml:space="preserve">能力测试、 </w:t>
      </w:r>
      <w:r>
        <w:t>综合面试等几部分组成。</w:t>
      </w:r>
    </w:p>
    <w:p>
      <w:pPr>
        <w:pStyle w:val="2"/>
        <w:numPr>
          <w:ilvl w:val="0"/>
          <w:numId w:val="7"/>
        </w:numPr>
        <w:tabs>
          <w:tab w:val="left" w:pos="1479"/>
        </w:tabs>
        <w:spacing w:before="0" w:after="0" w:line="408" w:lineRule="exact"/>
        <w:ind w:left="1478" w:right="0" w:hanging="421"/>
        <w:jc w:val="both"/>
      </w:pPr>
      <w:r>
        <w:t>笔试</w:t>
      </w:r>
    </w:p>
    <w:p>
      <w:pPr>
        <w:pStyle w:val="7"/>
        <w:numPr>
          <w:ilvl w:val="0"/>
          <w:numId w:val="8"/>
        </w:numPr>
        <w:tabs>
          <w:tab w:val="left" w:pos="1479"/>
        </w:tabs>
        <w:spacing w:before="111" w:after="0" w:line="240" w:lineRule="auto"/>
        <w:ind w:left="1478" w:right="0" w:hanging="421"/>
        <w:jc w:val="both"/>
        <w:rPr>
          <w:sz w:val="32"/>
        </w:rPr>
      </w:pPr>
      <w:r>
        <w:rPr>
          <w:sz w:val="32"/>
        </w:rPr>
        <w:t>专业课笔试</w:t>
      </w:r>
    </w:p>
    <w:p>
      <w:pPr>
        <w:pStyle w:val="3"/>
        <w:spacing w:before="110" w:line="302" w:lineRule="auto"/>
        <w:ind w:right="240" w:firstLine="652"/>
        <w:jc w:val="both"/>
      </w:pPr>
      <w:r>
        <w:t>专业课考试主要为了测试学生专业素质和专业能力</w:t>
      </w:r>
      <w:r>
        <w:rPr>
          <w:rFonts w:ascii="Times New Roman" w:eastAsia="Times New Roman"/>
        </w:rPr>
        <w:t>(</w:t>
      </w:r>
      <w:r>
        <w:t>具体科目详</w:t>
      </w:r>
      <w:r>
        <w:fldChar w:fldCharType="begin"/>
      </w:r>
      <w:r>
        <w:instrText xml:space="preserve"> HYPERLINK "http://yjs.gxun.edu.cn/info/1028/2226.htm" \h </w:instrText>
      </w:r>
      <w:r>
        <w:fldChar w:fldCharType="separate"/>
      </w:r>
      <w:r>
        <w:t xml:space="preserve">见《广西民族大学 </w:t>
      </w:r>
      <w:r>
        <w:rPr>
          <w:rFonts w:ascii="Times New Roman" w:eastAsia="Times New Roman"/>
        </w:rPr>
        <w:t xml:space="preserve">2019 </w:t>
      </w:r>
      <w:r>
        <w:t>年硕士研究生考试招生专业目录</w:t>
      </w:r>
      <w:r>
        <w:fldChar w:fldCharType="end"/>
      </w:r>
      <w:r>
        <w:t>》</w:t>
      </w:r>
      <w:r>
        <w:rPr>
          <w:rFonts w:ascii="Times New Roman" w:eastAsia="Times New Roman"/>
        </w:rPr>
        <w:t>)</w:t>
      </w:r>
      <w:r>
        <w:t>，</w:t>
      </w:r>
    </w:p>
    <w:p>
      <w:pPr>
        <w:spacing w:before="6" w:line="304" w:lineRule="auto"/>
        <w:ind w:left="218" w:right="396" w:firstLine="0"/>
        <w:jc w:val="both"/>
        <w:rPr>
          <w:sz w:val="32"/>
        </w:rPr>
      </w:pPr>
      <w:r>
        <w:rPr>
          <w:spacing w:val="-3"/>
          <w:sz w:val="32"/>
        </w:rPr>
        <w:t xml:space="preserve">考试采用闭卷笔试形式，满分 </w:t>
      </w:r>
      <w:r>
        <w:rPr>
          <w:rFonts w:ascii="Times New Roman" w:eastAsia="Times New Roman"/>
          <w:b/>
          <w:sz w:val="32"/>
        </w:rPr>
        <w:t xml:space="preserve">100 </w:t>
      </w:r>
      <w:r>
        <w:rPr>
          <w:spacing w:val="-14"/>
          <w:sz w:val="32"/>
        </w:rPr>
        <w:t xml:space="preserve">分，时间 </w:t>
      </w:r>
      <w:r>
        <w:rPr>
          <w:rFonts w:ascii="Times New Roman" w:eastAsia="Times New Roman"/>
          <w:b/>
          <w:sz w:val="32"/>
        </w:rPr>
        <w:t xml:space="preserve">150 </w:t>
      </w:r>
      <w:r>
        <w:rPr>
          <w:spacing w:val="5"/>
          <w:sz w:val="32"/>
        </w:rPr>
        <w:t>分钟，</w:t>
      </w:r>
      <w:r>
        <w:rPr>
          <w:b/>
          <w:spacing w:val="1"/>
          <w:sz w:val="32"/>
        </w:rPr>
        <w:t>成绩计入</w:t>
      </w:r>
      <w:r>
        <w:rPr>
          <w:b/>
          <w:sz w:val="32"/>
        </w:rPr>
        <w:t>复试成绩</w:t>
      </w:r>
      <w:r>
        <w:rPr>
          <w:sz w:val="32"/>
        </w:rPr>
        <w:t>，由学院命题并组织考试，不得补考。</w:t>
      </w:r>
    </w:p>
    <w:p>
      <w:pPr>
        <w:pStyle w:val="7"/>
        <w:numPr>
          <w:ilvl w:val="0"/>
          <w:numId w:val="8"/>
        </w:numPr>
        <w:tabs>
          <w:tab w:val="left" w:pos="1479"/>
        </w:tabs>
        <w:spacing w:before="0" w:after="0" w:line="408" w:lineRule="exact"/>
        <w:ind w:left="1478" w:right="0" w:hanging="421"/>
        <w:jc w:val="both"/>
        <w:rPr>
          <w:sz w:val="32"/>
        </w:rPr>
      </w:pPr>
      <w:r>
        <w:rPr>
          <w:sz w:val="32"/>
        </w:rPr>
        <w:t>同等学力加试</w:t>
      </w:r>
    </w:p>
    <w:p>
      <w:pPr>
        <w:pStyle w:val="3"/>
        <w:spacing w:before="111" w:line="304" w:lineRule="auto"/>
        <w:ind w:right="396" w:firstLine="638"/>
        <w:jc w:val="both"/>
      </w:pPr>
      <w:r>
        <w:rPr>
          <w:spacing w:val="5"/>
          <w:w w:val="95"/>
        </w:rPr>
        <w:t>对以同等学力身份（以报名时为准</w:t>
      </w:r>
      <w:r>
        <w:rPr>
          <w:spacing w:val="7"/>
          <w:w w:val="95"/>
        </w:rPr>
        <w:t>）</w:t>
      </w:r>
      <w:r>
        <w:rPr>
          <w:spacing w:val="3"/>
          <w:w w:val="95"/>
        </w:rPr>
        <w:t xml:space="preserve">报考的考生，要加强对 </w:t>
      </w:r>
      <w:r>
        <w:rPr>
          <w:spacing w:val="5"/>
          <w:w w:val="95"/>
        </w:rPr>
        <w:t>本科主干课程和实践技能的考查，其中加试（笔试）</w:t>
      </w:r>
      <w:r>
        <w:rPr>
          <w:w w:val="95"/>
        </w:rPr>
        <w:t xml:space="preserve">本课主干课 </w:t>
      </w:r>
      <w:r>
        <w:rPr>
          <w:spacing w:val="-12"/>
        </w:rPr>
        <w:t xml:space="preserve">程不少于 </w:t>
      </w:r>
      <w:r>
        <w:rPr>
          <w:rFonts w:ascii="Times New Roman" w:eastAsia="Times New Roman"/>
        </w:rPr>
        <w:t>2</w:t>
      </w:r>
      <w:r>
        <w:rPr>
          <w:rFonts w:ascii="Times New Roman" w:eastAsia="Times New Roman"/>
          <w:spacing w:val="2"/>
        </w:rPr>
        <w:t xml:space="preserve"> </w:t>
      </w:r>
      <w:r>
        <w:t xml:space="preserve">门，考试采用闭卷笔试形式，满分 </w:t>
      </w:r>
      <w:r>
        <w:rPr>
          <w:rFonts w:ascii="Times New Roman" w:eastAsia="Times New Roman"/>
          <w:b/>
        </w:rPr>
        <w:t xml:space="preserve">100 </w:t>
      </w:r>
      <w:r>
        <w:rPr>
          <w:spacing w:val="-11"/>
        </w:rPr>
        <w:t xml:space="preserve">分，时间 </w:t>
      </w:r>
      <w:r>
        <w:rPr>
          <w:rFonts w:ascii="Times New Roman" w:eastAsia="Times New Roman"/>
          <w:b/>
        </w:rPr>
        <w:t xml:space="preserve">120 </w:t>
      </w:r>
      <w:r>
        <w:rPr>
          <w:spacing w:val="4"/>
          <w:w w:val="95"/>
        </w:rPr>
        <w:t>分钟，由学院命题并组织考试。加试科目不得与初试科目相同，</w:t>
      </w:r>
    </w:p>
    <w:p>
      <w:pPr>
        <w:spacing w:after="0" w:line="304" w:lineRule="auto"/>
        <w:jc w:val="both"/>
        <w:sectPr>
          <w:pgSz w:w="11910" w:h="16840"/>
          <w:pgMar w:top="1580" w:right="1020" w:bottom="1520" w:left="1200" w:header="0" w:footer="1332" w:gutter="0"/>
        </w:sectPr>
      </w:pPr>
    </w:p>
    <w:p>
      <w:pPr>
        <w:pStyle w:val="3"/>
        <w:spacing w:before="2"/>
        <w:ind w:left="0"/>
        <w:rPr>
          <w:sz w:val="20"/>
        </w:rPr>
      </w:pPr>
    </w:p>
    <w:p>
      <w:pPr>
        <w:pStyle w:val="3"/>
        <w:spacing w:before="54"/>
      </w:pPr>
      <w:r>
        <w:t>难易程度应严格按本科教学大纲的要求掌握。</w:t>
      </w:r>
    </w:p>
    <w:p>
      <w:pPr>
        <w:pStyle w:val="3"/>
        <w:spacing w:before="111" w:line="304" w:lineRule="auto"/>
        <w:ind w:right="396" w:firstLine="638"/>
        <w:jc w:val="both"/>
      </w:pPr>
      <w:r>
        <w:rPr>
          <w:spacing w:val="3"/>
          <w:w w:val="95"/>
        </w:rPr>
        <w:t>报考法律硕士</w:t>
      </w:r>
      <w:r>
        <w:rPr>
          <w:spacing w:val="5"/>
          <w:w w:val="95"/>
        </w:rPr>
        <w:t>（</w:t>
      </w:r>
      <w:r>
        <w:rPr>
          <w:spacing w:val="3"/>
          <w:w w:val="95"/>
        </w:rPr>
        <w:t>非法学</w:t>
      </w:r>
      <w:r>
        <w:rPr>
          <w:spacing w:val="5"/>
          <w:w w:val="95"/>
        </w:rPr>
        <w:t>）</w:t>
      </w:r>
      <w:r>
        <w:rPr>
          <w:spacing w:val="4"/>
          <w:w w:val="95"/>
        </w:rPr>
        <w:t>、公共管理硕士</w:t>
      </w:r>
      <w:r>
        <w:rPr>
          <w:spacing w:val="-3"/>
          <w:w w:val="95"/>
        </w:rPr>
        <w:t>（</w:t>
      </w:r>
      <w:r>
        <w:rPr>
          <w:rFonts w:ascii="Times New Roman" w:eastAsia="Times New Roman"/>
          <w:spacing w:val="-3"/>
          <w:w w:val="95"/>
        </w:rPr>
        <w:t>MPA</w:t>
      </w:r>
      <w:r>
        <w:rPr>
          <w:spacing w:val="-3"/>
          <w:w w:val="95"/>
        </w:rPr>
        <w:t>）</w:t>
      </w:r>
      <w:r>
        <w:rPr>
          <w:spacing w:val="-1"/>
          <w:w w:val="95"/>
        </w:rPr>
        <w:t xml:space="preserve">、旅游管 </w:t>
      </w:r>
      <w:r>
        <w:rPr>
          <w:spacing w:val="4"/>
          <w:w w:val="95"/>
        </w:rPr>
        <w:t xml:space="preserve">理硕士的同等学力考生是否加试，以当年招生专业设定的条件为 </w:t>
      </w:r>
      <w:r>
        <w:t>准。</w:t>
      </w:r>
    </w:p>
    <w:p>
      <w:pPr>
        <w:pStyle w:val="7"/>
        <w:numPr>
          <w:ilvl w:val="0"/>
          <w:numId w:val="8"/>
        </w:numPr>
        <w:tabs>
          <w:tab w:val="left" w:pos="1479"/>
        </w:tabs>
        <w:spacing w:before="0" w:after="0" w:line="304" w:lineRule="auto"/>
        <w:ind w:left="223" w:right="396" w:firstLine="835"/>
        <w:jc w:val="both"/>
        <w:rPr>
          <w:sz w:val="32"/>
        </w:rPr>
      </w:pPr>
      <w:r>
        <w:rPr>
          <w:spacing w:val="4"/>
          <w:w w:val="95"/>
          <w:sz w:val="32"/>
        </w:rPr>
        <w:t xml:space="preserve">成人教育应届本科毕业生及复试时尚未取得本科毕业证 </w:t>
      </w:r>
      <w:r>
        <w:rPr>
          <w:spacing w:val="3"/>
          <w:w w:val="95"/>
          <w:sz w:val="32"/>
        </w:rPr>
        <w:t xml:space="preserve">书的自考和网络教育考生是否加试，以当年招生专业设定的条件 </w:t>
      </w:r>
      <w:r>
        <w:rPr>
          <w:sz w:val="32"/>
        </w:rPr>
        <w:t>为准。</w:t>
      </w:r>
    </w:p>
    <w:p>
      <w:pPr>
        <w:pStyle w:val="7"/>
        <w:numPr>
          <w:ilvl w:val="0"/>
          <w:numId w:val="8"/>
        </w:numPr>
        <w:tabs>
          <w:tab w:val="left" w:pos="1479"/>
        </w:tabs>
        <w:spacing w:before="0" w:after="0" w:line="408" w:lineRule="exact"/>
        <w:ind w:left="1478" w:right="0" w:hanging="421"/>
        <w:jc w:val="both"/>
        <w:rPr>
          <w:sz w:val="32"/>
        </w:rPr>
      </w:pPr>
      <w:r>
        <w:rPr>
          <w:sz w:val="32"/>
        </w:rPr>
        <w:t>思想政治理论加试</w:t>
      </w:r>
    </w:p>
    <w:p>
      <w:pPr>
        <w:pStyle w:val="3"/>
        <w:spacing w:before="106" w:line="304" w:lineRule="auto"/>
        <w:ind w:right="235" w:firstLine="638"/>
      </w:pPr>
      <w:r>
        <w:rPr>
          <w:spacing w:val="-6"/>
          <w:w w:val="95"/>
        </w:rPr>
        <w:t>公共管理</w:t>
      </w:r>
      <w:r>
        <w:rPr>
          <w:spacing w:val="-11"/>
          <w:w w:val="95"/>
        </w:rPr>
        <w:t>（</w:t>
      </w:r>
      <w:r>
        <w:rPr>
          <w:rFonts w:ascii="Times New Roman" w:eastAsia="Times New Roman"/>
          <w:spacing w:val="-11"/>
          <w:w w:val="95"/>
        </w:rPr>
        <w:t>MPA</w:t>
      </w:r>
      <w:r>
        <w:rPr>
          <w:spacing w:val="-11"/>
          <w:w w:val="95"/>
        </w:rPr>
        <w:t>）</w:t>
      </w:r>
      <w:r>
        <w:rPr>
          <w:spacing w:val="-4"/>
          <w:w w:val="95"/>
        </w:rPr>
        <w:t xml:space="preserve">专业的考生，必须加试思想政治理论科目， </w:t>
      </w:r>
      <w:r>
        <w:rPr>
          <w:spacing w:val="-2"/>
        </w:rPr>
        <w:t xml:space="preserve">考试采用闭卷笔试形式，满分为 </w:t>
      </w:r>
      <w:r>
        <w:rPr>
          <w:rFonts w:ascii="Times New Roman" w:eastAsia="Times New Roman"/>
          <w:b/>
        </w:rPr>
        <w:t xml:space="preserve">100 </w:t>
      </w:r>
      <w:r>
        <w:rPr>
          <w:spacing w:val="-10"/>
        </w:rPr>
        <w:t xml:space="preserve">分，时间为 </w:t>
      </w:r>
      <w:r>
        <w:rPr>
          <w:rFonts w:ascii="Times New Roman" w:eastAsia="Times New Roman"/>
          <w:b/>
        </w:rPr>
        <w:t xml:space="preserve">120 </w:t>
      </w:r>
      <w:r>
        <w:rPr>
          <w:spacing w:val="5"/>
        </w:rPr>
        <w:t>分钟，</w:t>
      </w:r>
      <w:r>
        <w:rPr>
          <w:b/>
          <w:spacing w:val="3"/>
        </w:rPr>
        <w:t>成绩计入复试成绩</w:t>
      </w:r>
      <w:r>
        <w:rPr>
          <w:spacing w:val="3"/>
        </w:rPr>
        <w:t>，由学院命题并组织考试。</w:t>
      </w:r>
    </w:p>
    <w:p>
      <w:pPr>
        <w:pStyle w:val="7"/>
        <w:numPr>
          <w:ilvl w:val="0"/>
          <w:numId w:val="8"/>
        </w:numPr>
        <w:tabs>
          <w:tab w:val="left" w:pos="1479"/>
        </w:tabs>
        <w:spacing w:before="0" w:after="0" w:line="408" w:lineRule="exact"/>
        <w:ind w:left="1478" w:right="0" w:hanging="421"/>
        <w:jc w:val="left"/>
        <w:rPr>
          <w:sz w:val="32"/>
        </w:rPr>
      </w:pPr>
      <w:r>
        <w:rPr>
          <w:sz w:val="32"/>
        </w:rPr>
        <w:t>其他加试</w:t>
      </w:r>
    </w:p>
    <w:p>
      <w:pPr>
        <w:pStyle w:val="3"/>
        <w:spacing w:before="111" w:line="304" w:lineRule="auto"/>
        <w:ind w:right="396" w:firstLine="638"/>
        <w:jc w:val="both"/>
      </w:pPr>
      <w:r>
        <w:rPr>
          <w:spacing w:val="4"/>
          <w:w w:val="95"/>
        </w:rPr>
        <w:t xml:space="preserve">与第一志愿报考专业相近的调入专业，如需加试，须于复试 前向考生公布，并报研究生院备案。考试采用闭卷笔试形式，试 </w:t>
      </w:r>
      <w:r>
        <w:rPr>
          <w:spacing w:val="-17"/>
        </w:rPr>
        <w:t xml:space="preserve">题满分为 </w:t>
      </w:r>
      <w:r>
        <w:rPr>
          <w:rFonts w:ascii="Times New Roman" w:eastAsia="Times New Roman"/>
          <w:b/>
        </w:rPr>
        <w:t>100</w:t>
      </w:r>
      <w:r>
        <w:rPr>
          <w:rFonts w:ascii="Times New Roman" w:eastAsia="Times New Roman"/>
          <w:b/>
          <w:spacing w:val="-1"/>
        </w:rPr>
        <w:t xml:space="preserve"> </w:t>
      </w:r>
      <w:r>
        <w:rPr>
          <w:spacing w:val="-14"/>
        </w:rPr>
        <w:t xml:space="preserve">分，时间为 </w:t>
      </w:r>
      <w:r>
        <w:rPr>
          <w:rFonts w:ascii="Times New Roman" w:eastAsia="Times New Roman"/>
          <w:b/>
        </w:rPr>
        <w:t>120</w:t>
      </w:r>
      <w:r>
        <w:rPr>
          <w:rFonts w:ascii="Times New Roman" w:eastAsia="Times New Roman"/>
          <w:b/>
          <w:spacing w:val="-3"/>
        </w:rPr>
        <w:t xml:space="preserve"> </w:t>
      </w:r>
      <w:r>
        <w:t>分钟，由学院命题并组织考试。</w:t>
      </w:r>
    </w:p>
    <w:p>
      <w:pPr>
        <w:pStyle w:val="2"/>
        <w:numPr>
          <w:ilvl w:val="0"/>
          <w:numId w:val="7"/>
        </w:numPr>
        <w:tabs>
          <w:tab w:val="left" w:pos="1479"/>
        </w:tabs>
        <w:spacing w:before="0" w:after="0" w:line="408" w:lineRule="exact"/>
        <w:ind w:left="1478" w:right="0" w:hanging="421"/>
        <w:jc w:val="both"/>
      </w:pPr>
      <w:r>
        <w:t>外语听说能力测试</w:t>
      </w:r>
    </w:p>
    <w:p>
      <w:pPr>
        <w:pStyle w:val="3"/>
        <w:spacing w:before="111" w:line="304" w:lineRule="auto"/>
        <w:ind w:right="396" w:firstLine="638"/>
        <w:jc w:val="both"/>
      </w:pPr>
      <w:r>
        <w:rPr>
          <w:spacing w:val="-1"/>
        </w:rPr>
        <w:t xml:space="preserve">外语听说测试由各学院自行组织，满分为 </w:t>
      </w:r>
      <w:r>
        <w:rPr>
          <w:rFonts w:ascii="Times New Roman" w:hAnsi="Times New Roman" w:eastAsia="Times New Roman"/>
          <w:b/>
        </w:rPr>
        <w:t>100</w:t>
      </w:r>
      <w:r>
        <w:rPr>
          <w:rFonts w:ascii="Times New Roman" w:hAnsi="Times New Roman" w:eastAsia="Times New Roman"/>
          <w:b/>
          <w:spacing w:val="-8"/>
        </w:rPr>
        <w:t xml:space="preserve"> </w:t>
      </w:r>
      <w:r>
        <w:rPr>
          <w:spacing w:val="2"/>
        </w:rPr>
        <w:t>分。各学院成</w:t>
      </w:r>
      <w:r>
        <w:rPr>
          <w:spacing w:val="5"/>
          <w:w w:val="95"/>
        </w:rPr>
        <w:t>立</w:t>
      </w:r>
      <w:r>
        <w:rPr>
          <w:rFonts w:ascii="Times New Roman" w:hAnsi="Times New Roman" w:eastAsia="Times New Roman"/>
          <w:spacing w:val="4"/>
          <w:w w:val="95"/>
        </w:rPr>
        <w:t>“</w:t>
      </w:r>
      <w:r>
        <w:rPr>
          <w:spacing w:val="5"/>
          <w:w w:val="95"/>
        </w:rPr>
        <w:t>听说能力测试小组</w:t>
      </w:r>
      <w:r>
        <w:rPr>
          <w:rFonts w:ascii="Times New Roman" w:hAnsi="Times New Roman" w:eastAsia="Times New Roman"/>
          <w:spacing w:val="5"/>
          <w:w w:val="95"/>
        </w:rPr>
        <w:t>”</w:t>
      </w:r>
      <w:r>
        <w:rPr>
          <w:spacing w:val="4"/>
          <w:w w:val="95"/>
        </w:rPr>
        <w:t xml:space="preserve">，拟定本单位听说测试的实施办法，须报 </w:t>
      </w:r>
      <w:r>
        <w:t>送研究生院审核备案。</w:t>
      </w:r>
    </w:p>
    <w:p>
      <w:pPr>
        <w:pStyle w:val="2"/>
        <w:numPr>
          <w:ilvl w:val="0"/>
          <w:numId w:val="7"/>
        </w:numPr>
        <w:tabs>
          <w:tab w:val="left" w:pos="1479"/>
        </w:tabs>
        <w:spacing w:before="0" w:after="0" w:line="408" w:lineRule="exact"/>
        <w:ind w:left="1478" w:right="0" w:hanging="421"/>
        <w:jc w:val="both"/>
      </w:pPr>
      <w:r>
        <w:t>实践（实验）能力测试</w:t>
      </w:r>
    </w:p>
    <w:p>
      <w:pPr>
        <w:pStyle w:val="3"/>
        <w:spacing w:before="108" w:line="304" w:lineRule="auto"/>
        <w:ind w:right="398" w:firstLine="638"/>
        <w:jc w:val="both"/>
      </w:pPr>
      <w:r>
        <w:rPr>
          <w:spacing w:val="4"/>
          <w:w w:val="95"/>
        </w:rPr>
        <w:t xml:space="preserve">主要对理工科、体育类等考生进行实验和操作技能测试，由 </w:t>
      </w:r>
      <w:r>
        <w:t>复试小组组织进行。实践（实验）</w:t>
      </w:r>
      <w:r>
        <w:rPr>
          <w:spacing w:val="-9"/>
        </w:rPr>
        <w:t xml:space="preserve">能力测试成绩满分 </w:t>
      </w:r>
      <w:r>
        <w:rPr>
          <w:rFonts w:ascii="Times New Roman" w:eastAsia="Times New Roman"/>
          <w:b/>
        </w:rPr>
        <w:t>100</w:t>
      </w:r>
      <w:r>
        <w:rPr>
          <w:rFonts w:ascii="Times New Roman" w:eastAsia="Times New Roman"/>
          <w:b/>
          <w:spacing w:val="-3"/>
        </w:rPr>
        <w:t xml:space="preserve"> </w:t>
      </w:r>
      <w:r>
        <w:t>分。</w:t>
      </w:r>
    </w:p>
    <w:p>
      <w:pPr>
        <w:pStyle w:val="2"/>
        <w:numPr>
          <w:ilvl w:val="0"/>
          <w:numId w:val="7"/>
        </w:numPr>
        <w:tabs>
          <w:tab w:val="left" w:pos="1479"/>
        </w:tabs>
        <w:spacing w:before="0" w:after="0" w:line="240" w:lineRule="auto"/>
        <w:ind w:left="1478" w:right="0" w:hanging="421"/>
        <w:jc w:val="both"/>
      </w:pPr>
      <w:r>
        <w:t>综合面试</w:t>
      </w:r>
    </w:p>
    <w:p>
      <w:pPr>
        <w:pStyle w:val="3"/>
        <w:spacing w:before="109" w:line="304" w:lineRule="auto"/>
        <w:ind w:right="396" w:firstLine="638"/>
        <w:jc w:val="both"/>
      </w:pPr>
      <w:r>
        <w:rPr>
          <w:spacing w:val="4"/>
          <w:w w:val="95"/>
        </w:rPr>
        <w:t xml:space="preserve">综合面试过程需全程录音、录像，其它具体规定参照《广西 </w:t>
      </w:r>
      <w:r>
        <w:rPr>
          <w:spacing w:val="-4"/>
        </w:rPr>
        <w:t>民族大学硕士研究生复试综合面试细则》</w:t>
      </w:r>
      <w:r>
        <w:t>（</w:t>
      </w:r>
      <w:r>
        <w:rPr>
          <w:spacing w:val="-30"/>
        </w:rPr>
        <w:t xml:space="preserve">附件 </w:t>
      </w:r>
      <w:r>
        <w:rPr>
          <w:rFonts w:ascii="Times New Roman" w:eastAsia="Times New Roman"/>
          <w:spacing w:val="-15"/>
        </w:rPr>
        <w:t>2</w:t>
      </w:r>
      <w:r>
        <w:rPr>
          <w:spacing w:val="-15"/>
        </w:rPr>
        <w:t>）</w:t>
      </w:r>
      <w:r>
        <w:rPr>
          <w:spacing w:val="-7"/>
        </w:rPr>
        <w:t>进行。综合面</w:t>
      </w:r>
    </w:p>
    <w:p>
      <w:pPr>
        <w:spacing w:after="0" w:line="304" w:lineRule="auto"/>
        <w:jc w:val="both"/>
        <w:sectPr>
          <w:pgSz w:w="11910" w:h="16840"/>
          <w:pgMar w:top="1580" w:right="1020" w:bottom="1520" w:left="1200" w:header="0" w:footer="1332" w:gutter="0"/>
        </w:sectPr>
      </w:pPr>
    </w:p>
    <w:p>
      <w:pPr>
        <w:pStyle w:val="3"/>
        <w:spacing w:before="4"/>
        <w:ind w:left="0"/>
        <w:rPr>
          <w:sz w:val="19"/>
        </w:rPr>
      </w:pPr>
    </w:p>
    <w:p>
      <w:pPr>
        <w:pStyle w:val="3"/>
        <w:spacing w:before="65" w:line="304" w:lineRule="auto"/>
        <w:ind w:right="396"/>
        <w:jc w:val="both"/>
      </w:pPr>
      <w:r>
        <w:t xml:space="preserve">试成绩满分 </w:t>
      </w:r>
      <w:r>
        <w:rPr>
          <w:rFonts w:ascii="Times New Roman" w:eastAsia="Times New Roman"/>
          <w:b/>
        </w:rPr>
        <w:t xml:space="preserve">100 </w:t>
      </w:r>
      <w:r>
        <w:t>分（《面试评分表一》成绩与《面试评分表二》成绩之和）。</w:t>
      </w:r>
    </w:p>
    <w:p>
      <w:pPr>
        <w:pStyle w:val="2"/>
        <w:numPr>
          <w:ilvl w:val="0"/>
          <w:numId w:val="7"/>
        </w:numPr>
        <w:tabs>
          <w:tab w:val="left" w:pos="1479"/>
        </w:tabs>
        <w:spacing w:before="0" w:after="0" w:line="408" w:lineRule="exact"/>
        <w:ind w:left="1478" w:right="0" w:hanging="421"/>
        <w:jc w:val="both"/>
      </w:pPr>
      <w:r>
        <w:t>心理健康测试</w:t>
      </w:r>
    </w:p>
    <w:p>
      <w:pPr>
        <w:pStyle w:val="3"/>
        <w:spacing w:before="111" w:line="304" w:lineRule="auto"/>
        <w:ind w:right="396" w:firstLine="652"/>
        <w:jc w:val="both"/>
      </w:pPr>
      <w:r>
        <w:rPr>
          <w:spacing w:val="3"/>
          <w:w w:val="95"/>
        </w:rPr>
        <w:t xml:space="preserve">心理健康测试由我校大学生心理健康教育中心和各学院联合 </w:t>
      </w:r>
      <w:r>
        <w:rPr>
          <w:spacing w:val="5"/>
          <w:w w:val="95"/>
        </w:rPr>
        <w:t>组织，采取网络测试方式，场地由各学院自行安排（</w:t>
      </w:r>
      <w:r>
        <w:rPr>
          <w:w w:val="95"/>
        </w:rPr>
        <w:t xml:space="preserve">学校提供部 </w:t>
      </w:r>
      <w:r>
        <w:t>分公用机房</w:t>
      </w:r>
      <w:r>
        <w:rPr>
          <w:spacing w:val="-11"/>
        </w:rPr>
        <w:t>）</w:t>
      </w:r>
      <w:r>
        <w:rPr>
          <w:spacing w:val="-14"/>
        </w:rPr>
        <w:t xml:space="preserve">，测试时长约为 </w:t>
      </w:r>
      <w:r>
        <w:rPr>
          <w:rFonts w:ascii="Times New Roman" w:eastAsia="Times New Roman"/>
        </w:rPr>
        <w:t>20</w:t>
      </w:r>
      <w:r>
        <w:rPr>
          <w:rFonts w:ascii="Times New Roman" w:eastAsia="Times New Roman"/>
          <w:spacing w:val="-6"/>
        </w:rPr>
        <w:t xml:space="preserve"> </w:t>
      </w:r>
      <w:r>
        <w:rPr>
          <w:spacing w:val="-4"/>
        </w:rPr>
        <w:t>分钟，测试结果不对外公布、不计入复试成绩，仅供复试参考使用。</w:t>
      </w:r>
    </w:p>
    <w:p>
      <w:pPr>
        <w:pStyle w:val="2"/>
        <w:ind w:left="638"/>
      </w:pPr>
      <w:r>
        <w:t>（二）思想政治素质和品德考核</w:t>
      </w:r>
    </w:p>
    <w:p>
      <w:pPr>
        <w:pStyle w:val="3"/>
        <w:spacing w:before="108" w:line="304" w:lineRule="auto"/>
        <w:ind w:right="396" w:firstLine="638"/>
        <w:jc w:val="both"/>
      </w:pPr>
      <w:r>
        <w:rPr>
          <w:spacing w:val="4"/>
          <w:w w:val="95"/>
        </w:rPr>
        <w:t xml:space="preserve">对考生思想政治素质和品德进行考核。各学院应组织思想政 治工作干部、导师与考生面谈，直接了解考生的政治态度、思想  表现、道德品质、遵纪守法、诚实守信等情况，要强化对考生诚  信的要求，对考生在报考时填写的考试作弊受处罚情况进行认真  核查，将考生诚信状况作为思想品德考核的重要内容和录取的重 </w:t>
      </w:r>
      <w:r>
        <w:t>要依据。</w:t>
      </w:r>
    </w:p>
    <w:p>
      <w:pPr>
        <w:pStyle w:val="3"/>
        <w:spacing w:line="304" w:lineRule="auto"/>
        <w:ind w:right="396" w:firstLine="638"/>
        <w:jc w:val="both"/>
      </w:pPr>
      <w:r>
        <w:rPr>
          <w:spacing w:val="4"/>
          <w:w w:val="95"/>
        </w:rPr>
        <w:t xml:space="preserve">拟录取名单确定后，学校向考生所在单位函调人事档案和本 人现实表现等材料，全面审查其政治思想情况。函调的考生现实  表现材料，需由考生本人档案所在单位的人事、政工部门加盖印 </w:t>
      </w:r>
      <w:r>
        <w:t>章。</w:t>
      </w:r>
    </w:p>
    <w:p>
      <w:pPr>
        <w:pStyle w:val="2"/>
        <w:ind w:left="638"/>
      </w:pPr>
      <w:r>
        <w:t>（三）体检</w:t>
      </w:r>
    </w:p>
    <w:p>
      <w:pPr>
        <w:pStyle w:val="3"/>
        <w:spacing w:before="107" w:line="304" w:lineRule="auto"/>
        <w:ind w:right="393" w:firstLine="638"/>
        <w:jc w:val="both"/>
      </w:pPr>
      <w:r>
        <w:rPr>
          <w:spacing w:val="4"/>
          <w:w w:val="95"/>
        </w:rPr>
        <w:t xml:space="preserve">学校委托校医院对复试考生进行统一体检。对考生身体状况 的审查参照教育部、原卫生部、中国残联印发的《普通高等学校 </w:t>
      </w:r>
      <w:r>
        <w:rPr>
          <w:spacing w:val="-4"/>
        </w:rPr>
        <w:t>招生体检工作指导意见》</w:t>
      </w:r>
      <w:r>
        <w:t>（</w:t>
      </w:r>
      <w:r>
        <w:rPr>
          <w:spacing w:val="-6"/>
        </w:rPr>
        <w:t>教学〔</w:t>
      </w:r>
      <w:r>
        <w:rPr>
          <w:rFonts w:ascii="Times New Roman" w:eastAsia="Times New Roman"/>
        </w:rPr>
        <w:t>2003</w:t>
      </w:r>
      <w:r>
        <w:rPr>
          <w:spacing w:val="-19"/>
        </w:rPr>
        <w:t>〕</w:t>
      </w:r>
      <w:r>
        <w:rPr>
          <w:rFonts w:ascii="Times New Roman" w:eastAsia="Times New Roman"/>
        </w:rPr>
        <w:t>3</w:t>
      </w:r>
      <w:r>
        <w:rPr>
          <w:rFonts w:ascii="Times New Roman" w:eastAsia="Times New Roman"/>
          <w:spacing w:val="-8"/>
        </w:rPr>
        <w:t xml:space="preserve"> </w:t>
      </w:r>
      <w:r>
        <w:t>号</w:t>
      </w:r>
      <w:r>
        <w:rPr>
          <w:spacing w:val="-17"/>
        </w:rPr>
        <w:t>）</w:t>
      </w:r>
      <w:r>
        <w:rPr>
          <w:spacing w:val="-7"/>
        </w:rPr>
        <w:t>、《教育部办公厅</w:t>
      </w:r>
      <w:r>
        <w:rPr>
          <w:spacing w:val="4"/>
          <w:w w:val="95"/>
        </w:rPr>
        <w:t xml:space="preserve">卫生部办公厅关于普通高等学校招生学生入学身体检查取消乙肝 </w:t>
      </w:r>
      <w:r>
        <w:t>项目检测有关问题的通知》（教学厅〔</w:t>
      </w:r>
      <w:r>
        <w:rPr>
          <w:rFonts w:ascii="Times New Roman" w:eastAsia="Times New Roman"/>
        </w:rPr>
        <w:t>2010</w:t>
      </w:r>
      <w:r>
        <w:t>〕</w:t>
      </w:r>
      <w:r>
        <w:rPr>
          <w:rFonts w:ascii="Times New Roman" w:eastAsia="Times New Roman"/>
        </w:rPr>
        <w:t>2</w:t>
      </w:r>
      <w:r>
        <w:rPr>
          <w:rFonts w:ascii="Times New Roman" w:eastAsia="Times New Roman"/>
          <w:spacing w:val="-2"/>
        </w:rPr>
        <w:t xml:space="preserve"> </w:t>
      </w:r>
      <w:r>
        <w:t>号）执行。</w:t>
      </w:r>
    </w:p>
    <w:p>
      <w:pPr>
        <w:spacing w:after="0" w:line="304" w:lineRule="auto"/>
        <w:jc w:val="both"/>
        <w:sectPr>
          <w:pgSz w:w="11910" w:h="16840"/>
          <w:pgMar w:top="1580" w:right="1020" w:bottom="1520" w:left="1200" w:header="0" w:footer="1332" w:gutter="0"/>
        </w:sectPr>
      </w:pPr>
    </w:p>
    <w:p>
      <w:pPr>
        <w:pStyle w:val="3"/>
        <w:spacing w:before="2"/>
        <w:ind w:left="0"/>
        <w:rPr>
          <w:sz w:val="20"/>
        </w:rPr>
      </w:pPr>
    </w:p>
    <w:p>
      <w:pPr>
        <w:pStyle w:val="2"/>
        <w:spacing w:before="54" w:line="240" w:lineRule="auto"/>
      </w:pPr>
      <w:r>
        <w:t>七、成绩的计算方法</w:t>
      </w:r>
    </w:p>
    <w:p>
      <w:pPr>
        <w:spacing w:before="111" w:line="302" w:lineRule="auto"/>
        <w:ind w:left="218" w:right="391" w:firstLine="638"/>
        <w:jc w:val="left"/>
        <w:rPr>
          <w:b/>
          <w:sz w:val="32"/>
        </w:rPr>
      </w:pPr>
      <w:r>
        <w:rPr>
          <w:b/>
          <w:w w:val="95"/>
          <w:sz w:val="32"/>
        </w:rPr>
        <w:t>（一）</w:t>
      </w:r>
      <w:r>
        <w:rPr>
          <w:b/>
          <w:spacing w:val="5"/>
          <w:w w:val="95"/>
          <w:sz w:val="32"/>
        </w:rPr>
        <w:t>各学科专业</w:t>
      </w:r>
      <w:r>
        <w:rPr>
          <w:b/>
          <w:spacing w:val="7"/>
          <w:w w:val="95"/>
          <w:sz w:val="32"/>
        </w:rPr>
        <w:t>（</w:t>
      </w:r>
      <w:r>
        <w:rPr>
          <w:b/>
          <w:spacing w:val="4"/>
          <w:w w:val="95"/>
          <w:sz w:val="32"/>
        </w:rPr>
        <w:t xml:space="preserve">公共管理硕士、图书情报硕士、旅游管 </w:t>
      </w:r>
      <w:r>
        <w:rPr>
          <w:b/>
          <w:sz w:val="32"/>
        </w:rPr>
        <w:t>理硕士除外）成绩基本计算方法</w:t>
      </w:r>
    </w:p>
    <w:p>
      <w:pPr>
        <w:pStyle w:val="7"/>
        <w:numPr>
          <w:ilvl w:val="0"/>
          <w:numId w:val="9"/>
        </w:numPr>
        <w:tabs>
          <w:tab w:val="left" w:pos="1479"/>
        </w:tabs>
        <w:spacing w:before="6" w:after="0" w:line="240" w:lineRule="auto"/>
        <w:ind w:left="1478" w:right="0" w:hanging="428"/>
        <w:jc w:val="left"/>
        <w:rPr>
          <w:sz w:val="32"/>
        </w:rPr>
      </w:pPr>
      <w:r>
        <w:rPr>
          <w:sz w:val="32"/>
        </w:rPr>
        <w:t>复试成绩基本计算方法</w:t>
      </w:r>
    </w:p>
    <w:p>
      <w:pPr>
        <w:pStyle w:val="3"/>
        <w:spacing w:before="111" w:line="302" w:lineRule="auto"/>
        <w:ind w:right="393" w:firstLine="638"/>
        <w:rPr>
          <w:rFonts w:ascii="Times New Roman" w:hAnsi="Times New Roman" w:eastAsia="Times New Roman"/>
        </w:rPr>
      </w:pPr>
      <w:r>
        <w:rPr>
          <w:spacing w:val="13"/>
          <w:w w:val="95"/>
        </w:rPr>
        <w:t>复试成绩</w:t>
      </w:r>
      <w:r>
        <w:rPr>
          <w:rFonts w:ascii="Times New Roman" w:hAnsi="Times New Roman" w:eastAsia="Times New Roman"/>
          <w:spacing w:val="14"/>
          <w:w w:val="95"/>
        </w:rPr>
        <w:t>=</w:t>
      </w:r>
      <w:r>
        <w:rPr>
          <w:spacing w:val="13"/>
          <w:w w:val="95"/>
        </w:rPr>
        <w:t>专业课笔试成绩</w:t>
      </w:r>
      <w:r>
        <w:rPr>
          <w:rFonts w:ascii="Times New Roman" w:hAnsi="Times New Roman" w:eastAsia="Times New Roman"/>
          <w:spacing w:val="3"/>
          <w:w w:val="95"/>
        </w:rPr>
        <w:t>×30%+</w:t>
      </w:r>
      <w:r>
        <w:rPr>
          <w:spacing w:val="12"/>
          <w:w w:val="95"/>
        </w:rPr>
        <w:t>外语听说测试成绩</w:t>
      </w:r>
      <w:r>
        <w:rPr>
          <w:rFonts w:ascii="Times New Roman" w:hAnsi="Times New Roman" w:eastAsia="Times New Roman"/>
          <w:w w:val="95"/>
        </w:rPr>
        <w:t xml:space="preserve">×20%+  </w:t>
      </w:r>
      <w:r>
        <w:t>综合面试及实践环节成绩</w:t>
      </w:r>
      <w:r>
        <w:rPr>
          <w:rFonts w:ascii="Times New Roman" w:hAnsi="Times New Roman" w:eastAsia="Times New Roman"/>
        </w:rPr>
        <w:t>×50%</w:t>
      </w:r>
    </w:p>
    <w:p>
      <w:pPr>
        <w:pStyle w:val="3"/>
        <w:spacing w:before="6" w:line="304" w:lineRule="auto"/>
        <w:ind w:right="393" w:firstLine="638"/>
        <w:jc w:val="both"/>
        <w:rPr>
          <w:rFonts w:ascii="Times New Roman" w:hAnsi="Times New Roman" w:eastAsia="Times New Roman"/>
        </w:rPr>
      </w:pPr>
      <w:r>
        <w:rPr>
          <w:spacing w:val="-5"/>
        </w:rPr>
        <w:t>翻译硕士复试成绩基本计算方法为：复试成绩</w:t>
      </w:r>
      <w:r>
        <w:rPr>
          <w:rFonts w:ascii="Times New Roman" w:hAnsi="Times New Roman" w:eastAsia="Times New Roman"/>
        </w:rPr>
        <w:t>=</w:t>
      </w:r>
      <w:r>
        <w:t>专业课笔试成</w:t>
      </w:r>
      <w:r>
        <w:rPr>
          <w:spacing w:val="7"/>
          <w:w w:val="95"/>
        </w:rPr>
        <w:t>绩（</w:t>
      </w:r>
      <w:r>
        <w:rPr>
          <w:spacing w:val="5"/>
          <w:w w:val="95"/>
        </w:rPr>
        <w:t>一</w:t>
      </w:r>
      <w:r>
        <w:rPr>
          <w:spacing w:val="2"/>
          <w:w w:val="95"/>
        </w:rPr>
        <w:t>）</w:t>
      </w:r>
      <w:r>
        <w:rPr>
          <w:rFonts w:ascii="Times New Roman" w:hAnsi="Times New Roman" w:eastAsia="Times New Roman"/>
          <w:spacing w:val="2"/>
          <w:w w:val="95"/>
        </w:rPr>
        <w:t>×25%+</w:t>
      </w:r>
      <w:r>
        <w:rPr>
          <w:spacing w:val="6"/>
          <w:w w:val="95"/>
        </w:rPr>
        <w:t>专业课笔试成绩</w:t>
      </w:r>
      <w:r>
        <w:rPr>
          <w:spacing w:val="7"/>
          <w:w w:val="95"/>
        </w:rPr>
        <w:t>（</w:t>
      </w:r>
      <w:r>
        <w:rPr>
          <w:spacing w:val="5"/>
          <w:w w:val="95"/>
        </w:rPr>
        <w:t>二</w:t>
      </w:r>
      <w:r>
        <w:rPr>
          <w:spacing w:val="2"/>
          <w:w w:val="95"/>
        </w:rPr>
        <w:t>）</w:t>
      </w:r>
      <w:r>
        <w:rPr>
          <w:rFonts w:ascii="Times New Roman" w:hAnsi="Times New Roman" w:eastAsia="Times New Roman"/>
          <w:spacing w:val="2"/>
          <w:w w:val="95"/>
        </w:rPr>
        <w:t>×25%+</w:t>
      </w:r>
      <w:r>
        <w:rPr>
          <w:spacing w:val="5"/>
          <w:w w:val="95"/>
        </w:rPr>
        <w:t xml:space="preserve">综合面试及实践环 </w:t>
      </w:r>
      <w:r>
        <w:rPr>
          <w:spacing w:val="5"/>
        </w:rPr>
        <w:t>节成绩</w:t>
      </w:r>
      <w:r>
        <w:rPr>
          <w:rFonts w:ascii="Times New Roman" w:hAnsi="Times New Roman" w:eastAsia="Times New Roman"/>
          <w:spacing w:val="5"/>
        </w:rPr>
        <w:t>×50%</w:t>
      </w:r>
    </w:p>
    <w:p>
      <w:pPr>
        <w:pStyle w:val="7"/>
        <w:numPr>
          <w:ilvl w:val="0"/>
          <w:numId w:val="10"/>
        </w:numPr>
        <w:tabs>
          <w:tab w:val="left" w:pos="1657"/>
        </w:tabs>
        <w:spacing w:before="0" w:after="0" w:line="304" w:lineRule="auto"/>
        <w:ind w:left="218" w:right="398" w:firstLine="638"/>
        <w:jc w:val="left"/>
        <w:rPr>
          <w:sz w:val="32"/>
        </w:rPr>
      </w:pPr>
      <w:r>
        <w:rPr>
          <w:spacing w:val="-3"/>
          <w:sz w:val="32"/>
        </w:rPr>
        <w:t>复试时有实践环节的，综合面试及实践环节成绩的计算方法：</w:t>
      </w:r>
    </w:p>
    <w:p>
      <w:pPr>
        <w:pStyle w:val="3"/>
        <w:spacing w:line="304" w:lineRule="auto"/>
        <w:ind w:right="396" w:firstLine="638"/>
        <w:jc w:val="both"/>
        <w:rPr>
          <w:rFonts w:ascii="Times New Roman" w:eastAsia="Times New Roman"/>
        </w:rPr>
      </w:pPr>
      <w:r>
        <w:t>综合面试及实践环节成绩</w:t>
      </w:r>
      <w:r>
        <w:rPr>
          <w:rFonts w:ascii="Times New Roman" w:eastAsia="Times New Roman"/>
        </w:rPr>
        <w:t>=[</w:t>
      </w:r>
      <w:r>
        <w:t>（各位综合面试教师成绩之和</w:t>
      </w:r>
      <w:r>
        <w:rPr>
          <w:rFonts w:ascii="Times New Roman" w:eastAsia="Times New Roman"/>
        </w:rPr>
        <w:t>/</w:t>
      </w:r>
      <w:r>
        <w:t>综</w:t>
      </w:r>
      <w:r>
        <w:rPr>
          <w:spacing w:val="5"/>
          <w:w w:val="95"/>
        </w:rPr>
        <w:t>合面试教师人数</w:t>
      </w:r>
      <w:r>
        <w:rPr>
          <w:rFonts w:ascii="Times New Roman" w:eastAsia="Times New Roman"/>
          <w:spacing w:val="4"/>
          <w:w w:val="95"/>
        </w:rPr>
        <w:t>+</w:t>
      </w:r>
      <w:r>
        <w:rPr>
          <w:spacing w:val="5"/>
          <w:w w:val="95"/>
        </w:rPr>
        <w:t>各位实践环节考核教师成绩之和</w:t>
      </w:r>
      <w:r>
        <w:rPr>
          <w:rFonts w:ascii="Times New Roman" w:eastAsia="Times New Roman"/>
          <w:spacing w:val="4"/>
          <w:w w:val="95"/>
        </w:rPr>
        <w:t>/</w:t>
      </w:r>
      <w:r>
        <w:rPr>
          <w:spacing w:val="5"/>
          <w:w w:val="95"/>
        </w:rPr>
        <w:t xml:space="preserve">实践环节考核 </w:t>
      </w:r>
      <w:r>
        <w:rPr>
          <w:spacing w:val="5"/>
        </w:rPr>
        <w:t>教师数）</w:t>
      </w:r>
      <w:r>
        <w:rPr>
          <w:rFonts w:ascii="Times New Roman" w:eastAsia="Times New Roman"/>
          <w:spacing w:val="5"/>
        </w:rPr>
        <w:t>]/2</w:t>
      </w:r>
    </w:p>
    <w:p>
      <w:pPr>
        <w:pStyle w:val="7"/>
        <w:numPr>
          <w:ilvl w:val="0"/>
          <w:numId w:val="10"/>
        </w:numPr>
        <w:tabs>
          <w:tab w:val="left" w:pos="1657"/>
        </w:tabs>
        <w:spacing w:before="0" w:after="0" w:line="304" w:lineRule="auto"/>
        <w:ind w:left="218" w:right="398" w:firstLine="638"/>
        <w:jc w:val="left"/>
        <w:rPr>
          <w:sz w:val="32"/>
        </w:rPr>
      </w:pPr>
      <w:r>
        <w:rPr>
          <w:spacing w:val="-3"/>
          <w:sz w:val="32"/>
        </w:rPr>
        <w:t>复试时无实践环节的，综合面试及实践环节成绩的计算方法：</w:t>
      </w:r>
    </w:p>
    <w:p>
      <w:pPr>
        <w:pStyle w:val="3"/>
        <w:spacing w:line="302" w:lineRule="auto"/>
        <w:ind w:right="396" w:firstLine="638"/>
      </w:pPr>
      <w:r>
        <w:rPr>
          <w:w w:val="99"/>
        </w:rPr>
        <w:t>综合面试及实践环节成绩</w:t>
      </w:r>
      <w:r>
        <w:rPr>
          <w:rFonts w:ascii="Times New Roman" w:eastAsia="Times New Roman"/>
          <w:spacing w:val="-159"/>
          <w:w w:val="99"/>
        </w:rPr>
        <w:t>=</w:t>
      </w:r>
      <w:r>
        <w:rPr>
          <w:spacing w:val="2"/>
          <w:w w:val="99"/>
        </w:rPr>
        <w:t>（</w:t>
      </w:r>
      <w:r>
        <w:rPr>
          <w:w w:val="99"/>
        </w:rPr>
        <w:t>各位综合面试教师成绩之和</w:t>
      </w:r>
      <w:r>
        <w:rPr>
          <w:rFonts w:ascii="Times New Roman" w:eastAsia="Times New Roman"/>
          <w:w w:val="99"/>
        </w:rPr>
        <w:t>/</w:t>
      </w:r>
      <w:r>
        <w:rPr>
          <w:w w:val="99"/>
        </w:rPr>
        <w:t>综合</w:t>
      </w:r>
      <w:r>
        <w:t>面试教师人数）</w:t>
      </w:r>
    </w:p>
    <w:p>
      <w:pPr>
        <w:pStyle w:val="7"/>
        <w:numPr>
          <w:ilvl w:val="0"/>
          <w:numId w:val="9"/>
        </w:numPr>
        <w:tabs>
          <w:tab w:val="left" w:pos="1479"/>
        </w:tabs>
        <w:spacing w:before="0" w:after="0" w:line="240" w:lineRule="auto"/>
        <w:ind w:left="1478" w:right="0" w:hanging="428"/>
        <w:jc w:val="left"/>
        <w:rPr>
          <w:sz w:val="32"/>
        </w:rPr>
      </w:pPr>
      <w:r>
        <w:rPr>
          <w:sz w:val="32"/>
        </w:rPr>
        <w:t>总成绩计算</w:t>
      </w:r>
    </w:p>
    <w:p>
      <w:pPr>
        <w:pStyle w:val="3"/>
        <w:spacing w:before="110"/>
        <w:ind w:left="856"/>
        <w:rPr>
          <w:rFonts w:ascii="Times New Roman" w:hAnsi="Times New Roman" w:eastAsia="Times New Roman"/>
        </w:rPr>
      </w:pPr>
      <w:r>
        <w:t>总成绩</w:t>
      </w:r>
      <w:r>
        <w:rPr>
          <w:rFonts w:ascii="Times New Roman" w:hAnsi="Times New Roman" w:eastAsia="Times New Roman"/>
        </w:rPr>
        <w:t>=</w:t>
      </w:r>
      <w:r>
        <w:t>（初试总分</w:t>
      </w:r>
      <w:r>
        <w:rPr>
          <w:rFonts w:ascii="Times New Roman" w:hAnsi="Times New Roman" w:eastAsia="Times New Roman"/>
        </w:rPr>
        <w:t>/5</w:t>
      </w:r>
      <w:r>
        <w:t>）</w:t>
      </w:r>
      <w:r>
        <w:rPr>
          <w:rFonts w:ascii="Times New Roman" w:hAnsi="Times New Roman" w:eastAsia="Times New Roman"/>
        </w:rPr>
        <w:t>×50%+</w:t>
      </w:r>
      <w:r>
        <w:t>复试成绩</w:t>
      </w:r>
      <w:r>
        <w:rPr>
          <w:rFonts w:ascii="Times New Roman" w:hAnsi="Times New Roman" w:eastAsia="Times New Roman"/>
        </w:rPr>
        <w:t>×50%</w:t>
      </w:r>
    </w:p>
    <w:p>
      <w:pPr>
        <w:pStyle w:val="3"/>
        <w:spacing w:before="109" w:line="304" w:lineRule="auto"/>
        <w:ind w:right="396" w:firstLine="638"/>
        <w:jc w:val="both"/>
      </w:pPr>
      <w:r>
        <w:rPr>
          <w:spacing w:val="4"/>
          <w:w w:val="95"/>
        </w:rPr>
        <w:t xml:space="preserve">若某学科需要使用不同的计算方法，须经过严密论证，并在 复试前报学校硕士研究生招生工作领导小组审核备案并公布方可 </w:t>
      </w:r>
      <w:r>
        <w:t>使用。</w:t>
      </w:r>
    </w:p>
    <w:p>
      <w:pPr>
        <w:pStyle w:val="2"/>
        <w:spacing w:line="304" w:lineRule="auto"/>
        <w:ind w:left="218" w:right="326" w:firstLine="420"/>
      </w:pPr>
      <w:r>
        <w:rPr>
          <w:b w:val="0"/>
          <w:w w:val="95"/>
        </w:rPr>
        <w:t>（二）</w:t>
      </w:r>
      <w:r>
        <w:rPr>
          <w:w w:val="95"/>
        </w:rPr>
        <w:t xml:space="preserve">公共管理硕士、图书情报硕士、旅游管理硕士成绩计算 </w:t>
      </w:r>
      <w:r>
        <w:t>方法</w:t>
      </w:r>
    </w:p>
    <w:p>
      <w:pPr>
        <w:spacing w:after="0" w:line="304" w:lineRule="auto"/>
        <w:sectPr>
          <w:pgSz w:w="11910" w:h="16840"/>
          <w:pgMar w:top="1580" w:right="1020" w:bottom="1520" w:left="1200" w:header="0" w:footer="1332" w:gutter="0"/>
        </w:sectPr>
      </w:pPr>
    </w:p>
    <w:p>
      <w:pPr>
        <w:pStyle w:val="3"/>
        <w:spacing w:before="4"/>
        <w:ind w:left="0"/>
        <w:rPr>
          <w:b/>
          <w:sz w:val="19"/>
        </w:rPr>
      </w:pPr>
    </w:p>
    <w:p>
      <w:pPr>
        <w:pStyle w:val="7"/>
        <w:numPr>
          <w:ilvl w:val="0"/>
          <w:numId w:val="11"/>
        </w:numPr>
        <w:tabs>
          <w:tab w:val="left" w:pos="1479"/>
        </w:tabs>
        <w:spacing w:before="65" w:after="0" w:line="240" w:lineRule="auto"/>
        <w:ind w:left="1478" w:right="0" w:hanging="421"/>
        <w:jc w:val="left"/>
        <w:rPr>
          <w:sz w:val="32"/>
        </w:rPr>
      </w:pPr>
      <w:r>
        <w:rPr>
          <w:sz w:val="32"/>
        </w:rPr>
        <w:t>复试成绩计算</w:t>
      </w:r>
    </w:p>
    <w:p>
      <w:pPr>
        <w:pStyle w:val="3"/>
        <w:spacing w:before="111" w:line="302" w:lineRule="auto"/>
        <w:ind w:right="393" w:firstLine="638"/>
        <w:rPr>
          <w:rFonts w:ascii="Times New Roman" w:hAnsi="Times New Roman" w:eastAsia="Times New Roman"/>
        </w:rPr>
      </w:pPr>
      <w:r>
        <w:rPr>
          <w:spacing w:val="6"/>
          <w:w w:val="95"/>
        </w:rPr>
        <w:t>复试成绩</w:t>
      </w:r>
      <w:r>
        <w:rPr>
          <w:rFonts w:ascii="Times New Roman" w:hAnsi="Times New Roman" w:eastAsia="Times New Roman"/>
          <w:spacing w:val="4"/>
          <w:w w:val="95"/>
        </w:rPr>
        <w:t>=</w:t>
      </w:r>
      <w:r>
        <w:rPr>
          <w:spacing w:val="5"/>
          <w:w w:val="95"/>
        </w:rPr>
        <w:t>专业课笔试成绩</w:t>
      </w:r>
      <w:r>
        <w:rPr>
          <w:rFonts w:ascii="Times New Roman" w:hAnsi="Times New Roman" w:eastAsia="Times New Roman"/>
          <w:w w:val="95"/>
        </w:rPr>
        <w:t>×25%+</w:t>
      </w:r>
      <w:r>
        <w:rPr>
          <w:spacing w:val="5"/>
          <w:w w:val="95"/>
        </w:rPr>
        <w:t>思想政治理论成绩</w:t>
      </w:r>
      <w:r>
        <w:rPr>
          <w:rFonts w:ascii="Times New Roman" w:hAnsi="Times New Roman" w:eastAsia="Times New Roman"/>
          <w:w w:val="95"/>
        </w:rPr>
        <w:t>×5%+</w:t>
      </w:r>
      <w:r>
        <w:rPr>
          <w:w w:val="95"/>
        </w:rPr>
        <w:t xml:space="preserve">外 </w:t>
      </w:r>
      <w:r>
        <w:t>语听说测试成绩</w:t>
      </w:r>
      <w:r>
        <w:rPr>
          <w:rFonts w:ascii="Times New Roman" w:hAnsi="Times New Roman" w:eastAsia="Times New Roman"/>
        </w:rPr>
        <w:t>×20%+</w:t>
      </w:r>
      <w:r>
        <w:t>综合面试及实践环节成绩</w:t>
      </w:r>
      <w:r>
        <w:rPr>
          <w:rFonts w:ascii="Times New Roman" w:hAnsi="Times New Roman" w:eastAsia="Times New Roman"/>
        </w:rPr>
        <w:t>×50%</w:t>
      </w:r>
    </w:p>
    <w:p>
      <w:pPr>
        <w:pStyle w:val="7"/>
        <w:numPr>
          <w:ilvl w:val="0"/>
          <w:numId w:val="11"/>
        </w:numPr>
        <w:tabs>
          <w:tab w:val="left" w:pos="1479"/>
        </w:tabs>
        <w:spacing w:before="6" w:after="0" w:line="240" w:lineRule="auto"/>
        <w:ind w:left="1478" w:right="0" w:hanging="421"/>
        <w:jc w:val="left"/>
        <w:rPr>
          <w:sz w:val="32"/>
        </w:rPr>
      </w:pPr>
      <w:r>
        <w:rPr>
          <w:sz w:val="32"/>
        </w:rPr>
        <w:t>总成绩计算</w:t>
      </w:r>
    </w:p>
    <w:p>
      <w:pPr>
        <w:pStyle w:val="3"/>
        <w:spacing w:before="110" w:line="302" w:lineRule="auto"/>
        <w:ind w:left="856" w:right="2523"/>
        <w:rPr>
          <w:b/>
        </w:rPr>
      </w:pPr>
      <w:r>
        <w:t>总成绩</w:t>
      </w:r>
      <w:r>
        <w:rPr>
          <w:rFonts w:ascii="Times New Roman" w:hAnsi="Times New Roman" w:eastAsia="Times New Roman"/>
        </w:rPr>
        <w:t>=</w:t>
      </w:r>
      <w:r>
        <w:t>（初试总分</w:t>
      </w:r>
      <w:r>
        <w:rPr>
          <w:rFonts w:ascii="Times New Roman" w:hAnsi="Times New Roman" w:eastAsia="Times New Roman"/>
        </w:rPr>
        <w:t>/3</w:t>
      </w:r>
      <w:r>
        <w:t>）</w:t>
      </w:r>
      <w:r>
        <w:rPr>
          <w:rFonts w:ascii="Times New Roman" w:hAnsi="Times New Roman" w:eastAsia="Times New Roman"/>
        </w:rPr>
        <w:t>×50%+</w:t>
      </w:r>
      <w:r>
        <w:t>复试成绩</w:t>
      </w:r>
      <w:r>
        <w:rPr>
          <w:rFonts w:ascii="Times New Roman" w:hAnsi="Times New Roman" w:eastAsia="Times New Roman"/>
        </w:rPr>
        <w:t xml:space="preserve">×50% </w:t>
      </w:r>
      <w:r>
        <w:rPr>
          <w:b/>
        </w:rPr>
        <w:t>八、录取</w:t>
      </w:r>
    </w:p>
    <w:p>
      <w:pPr>
        <w:pStyle w:val="2"/>
        <w:spacing w:before="6" w:line="240" w:lineRule="auto"/>
      </w:pPr>
      <w:r>
        <w:t>（一）录取规则</w:t>
      </w:r>
    </w:p>
    <w:p>
      <w:pPr>
        <w:pStyle w:val="3"/>
        <w:spacing w:before="111" w:line="304" w:lineRule="auto"/>
        <w:ind w:right="396" w:firstLine="638"/>
        <w:jc w:val="both"/>
      </w:pPr>
      <w:r>
        <w:rPr>
          <w:spacing w:val="4"/>
          <w:w w:val="95"/>
        </w:rPr>
        <w:t xml:space="preserve">所有拟录取考生均须参加复试方能获得录取资格。各复试小 组可根据以下录取规则，按照第一志愿考生、调剂考生的总成绩  </w:t>
      </w:r>
      <w:r>
        <w:rPr>
          <w:spacing w:val="5"/>
          <w:w w:val="95"/>
        </w:rPr>
        <w:t>分别由高到低排序，并依据排序确定拟录取名单和录取类别（</w:t>
      </w:r>
      <w:r>
        <w:rPr>
          <w:spacing w:val="-18"/>
          <w:w w:val="95"/>
        </w:rPr>
        <w:t xml:space="preserve">非 </w:t>
      </w:r>
      <w:r>
        <w:t>定向就业和定向就业）。</w:t>
      </w:r>
    </w:p>
    <w:p>
      <w:pPr>
        <w:pStyle w:val="7"/>
        <w:numPr>
          <w:ilvl w:val="0"/>
          <w:numId w:val="12"/>
        </w:numPr>
        <w:tabs>
          <w:tab w:val="left" w:pos="1260"/>
        </w:tabs>
        <w:spacing w:before="0" w:after="0" w:line="304" w:lineRule="auto"/>
        <w:ind w:left="218" w:right="396" w:firstLine="638"/>
        <w:jc w:val="both"/>
        <w:rPr>
          <w:sz w:val="32"/>
        </w:rPr>
      </w:pPr>
      <w:r>
        <w:rPr>
          <w:sz w:val="32"/>
        </w:rPr>
        <w:t>原则上同一一级或二级学科（研究方向）内的第一志愿考生录取比例不低于调剂考生录取比例。</w:t>
      </w:r>
    </w:p>
    <w:p>
      <w:pPr>
        <w:pStyle w:val="7"/>
        <w:numPr>
          <w:ilvl w:val="0"/>
          <w:numId w:val="12"/>
        </w:numPr>
        <w:tabs>
          <w:tab w:val="left" w:pos="1258"/>
        </w:tabs>
        <w:spacing w:before="0" w:after="0" w:line="240" w:lineRule="auto"/>
        <w:ind w:left="1257" w:right="0" w:hanging="402"/>
        <w:jc w:val="both"/>
        <w:rPr>
          <w:sz w:val="32"/>
        </w:rPr>
      </w:pPr>
      <w:r>
        <w:rPr>
          <w:sz w:val="32"/>
        </w:rPr>
        <w:t>总成绩相同的，按照以下规则录取：</w:t>
      </w:r>
    </w:p>
    <w:p>
      <w:pPr>
        <w:pStyle w:val="7"/>
        <w:numPr>
          <w:ilvl w:val="1"/>
          <w:numId w:val="12"/>
        </w:numPr>
        <w:tabs>
          <w:tab w:val="left" w:pos="1479"/>
        </w:tabs>
        <w:spacing w:before="104" w:after="0" w:line="240" w:lineRule="auto"/>
        <w:ind w:left="1478" w:right="0" w:hanging="421"/>
        <w:jc w:val="left"/>
        <w:rPr>
          <w:sz w:val="32"/>
        </w:rPr>
      </w:pPr>
      <w:r>
        <w:rPr>
          <w:sz w:val="32"/>
        </w:rPr>
        <w:t>少数民族考生优先录取；</w:t>
      </w:r>
    </w:p>
    <w:p>
      <w:pPr>
        <w:pStyle w:val="7"/>
        <w:numPr>
          <w:ilvl w:val="1"/>
          <w:numId w:val="12"/>
        </w:numPr>
        <w:tabs>
          <w:tab w:val="left" w:pos="1479"/>
        </w:tabs>
        <w:spacing w:before="111" w:after="0" w:line="240" w:lineRule="auto"/>
        <w:ind w:left="1478" w:right="0" w:hanging="421"/>
        <w:jc w:val="left"/>
        <w:rPr>
          <w:sz w:val="32"/>
        </w:rPr>
      </w:pPr>
      <w:r>
        <w:rPr>
          <w:spacing w:val="-3"/>
          <w:sz w:val="32"/>
        </w:rPr>
        <w:t>同为少数民族的或汉族的，复试成绩高的考生优先录取；</w:t>
      </w:r>
    </w:p>
    <w:p>
      <w:pPr>
        <w:pStyle w:val="7"/>
        <w:numPr>
          <w:ilvl w:val="1"/>
          <w:numId w:val="12"/>
        </w:numPr>
        <w:tabs>
          <w:tab w:val="left" w:pos="1479"/>
        </w:tabs>
        <w:spacing w:before="111" w:after="0" w:line="240" w:lineRule="auto"/>
        <w:ind w:left="1478" w:right="0" w:hanging="421"/>
        <w:jc w:val="left"/>
        <w:rPr>
          <w:sz w:val="32"/>
        </w:rPr>
      </w:pPr>
      <w:r>
        <w:rPr>
          <w:sz w:val="32"/>
        </w:rPr>
        <w:t>复试成绩相同的，面试成绩高的考生优先录取。</w:t>
      </w:r>
    </w:p>
    <w:p>
      <w:pPr>
        <w:pStyle w:val="7"/>
        <w:numPr>
          <w:ilvl w:val="0"/>
          <w:numId w:val="12"/>
        </w:numPr>
        <w:tabs>
          <w:tab w:val="left" w:pos="1260"/>
        </w:tabs>
        <w:spacing w:before="108" w:after="0" w:line="304" w:lineRule="auto"/>
        <w:ind w:left="218" w:right="396" w:firstLine="638"/>
        <w:jc w:val="both"/>
        <w:rPr>
          <w:sz w:val="32"/>
        </w:rPr>
      </w:pPr>
      <w:r>
        <w:rPr>
          <w:sz w:val="32"/>
        </w:rPr>
        <w:t>所有考生只能在参加复试的专业录取，不得转到其他专业录取。</w:t>
      </w:r>
    </w:p>
    <w:p>
      <w:pPr>
        <w:pStyle w:val="7"/>
        <w:numPr>
          <w:ilvl w:val="0"/>
          <w:numId w:val="12"/>
        </w:numPr>
        <w:tabs>
          <w:tab w:val="left" w:pos="1258"/>
        </w:tabs>
        <w:spacing w:before="1" w:after="0" w:line="304" w:lineRule="auto"/>
        <w:ind w:left="218" w:right="396" w:firstLine="638"/>
        <w:jc w:val="both"/>
        <w:rPr>
          <w:sz w:val="32"/>
        </w:rPr>
      </w:pPr>
      <w:r>
        <w:rPr>
          <w:spacing w:val="-7"/>
          <w:sz w:val="32"/>
        </w:rPr>
        <w:t>享受少数民族政策进入复试的考生，录取类别应为</w:t>
      </w:r>
      <w:r>
        <w:rPr>
          <w:rFonts w:ascii="Times New Roman" w:hAnsi="Times New Roman" w:eastAsia="Times New Roman"/>
          <w:sz w:val="32"/>
        </w:rPr>
        <w:t>“</w:t>
      </w:r>
      <w:r>
        <w:rPr>
          <w:sz w:val="32"/>
        </w:rPr>
        <w:t>定向就业</w:t>
      </w:r>
      <w:r>
        <w:rPr>
          <w:rFonts w:ascii="Times New Roman" w:hAnsi="Times New Roman" w:eastAsia="Times New Roman"/>
          <w:sz w:val="32"/>
        </w:rPr>
        <w:t>”</w:t>
      </w:r>
      <w:r>
        <w:rPr>
          <w:sz w:val="32"/>
        </w:rPr>
        <w:t>。其中，应届毕业生定向就业单位为</w:t>
      </w:r>
      <w:r>
        <w:rPr>
          <w:rFonts w:ascii="Times New Roman" w:hAnsi="Times New Roman" w:eastAsia="Times New Roman"/>
          <w:sz w:val="32"/>
        </w:rPr>
        <w:t>“</w:t>
      </w:r>
      <w:r>
        <w:rPr>
          <w:sz w:val="32"/>
        </w:rPr>
        <w:t>广西壮族自治区</w:t>
      </w:r>
      <w:r>
        <w:rPr>
          <w:rFonts w:ascii="Times New Roman" w:hAnsi="Times New Roman" w:eastAsia="Times New Roman"/>
          <w:sz w:val="32"/>
        </w:rPr>
        <w:t>”</w:t>
      </w:r>
      <w:r>
        <w:rPr>
          <w:sz w:val="32"/>
        </w:rPr>
        <w:t>，在职</w:t>
      </w:r>
      <w:r>
        <w:rPr>
          <w:spacing w:val="4"/>
          <w:w w:val="95"/>
          <w:sz w:val="32"/>
        </w:rPr>
        <w:t xml:space="preserve">人员考生定向就业单位为在国务院公布的民族区域自治地方的原 </w:t>
      </w:r>
      <w:r>
        <w:rPr>
          <w:sz w:val="32"/>
        </w:rPr>
        <w:t>单位。</w:t>
      </w:r>
    </w:p>
    <w:p>
      <w:pPr>
        <w:pStyle w:val="7"/>
        <w:numPr>
          <w:ilvl w:val="0"/>
          <w:numId w:val="12"/>
        </w:numPr>
        <w:tabs>
          <w:tab w:val="left" w:pos="1258"/>
        </w:tabs>
        <w:spacing w:before="0" w:after="0" w:line="304" w:lineRule="auto"/>
        <w:ind w:left="218" w:right="289" w:firstLine="638"/>
        <w:jc w:val="both"/>
        <w:rPr>
          <w:sz w:val="32"/>
        </w:rPr>
      </w:pPr>
      <w:r>
        <w:rPr>
          <w:spacing w:val="-4"/>
          <w:sz w:val="32"/>
        </w:rPr>
        <w:t>录取中应参考考生大学阶段学习情况及成绩，本学科</w:t>
      </w:r>
      <w:r>
        <w:rPr>
          <w:rFonts w:ascii="Times New Roman" w:eastAsia="Times New Roman"/>
          <w:sz w:val="32"/>
        </w:rPr>
        <w:t>(</w:t>
      </w:r>
      <w:r>
        <w:rPr>
          <w:sz w:val="32"/>
        </w:rPr>
        <w:t>专业</w:t>
      </w:r>
      <w:r>
        <w:rPr>
          <w:rFonts w:ascii="Times New Roman" w:eastAsia="Times New Roman"/>
          <w:sz w:val="32"/>
        </w:rPr>
        <w:t xml:space="preserve">) </w:t>
      </w:r>
      <w:r>
        <w:rPr>
          <w:spacing w:val="-11"/>
          <w:sz w:val="32"/>
        </w:rPr>
        <w:t>以外的学习、科研和社会实践</w:t>
      </w:r>
      <w:r>
        <w:rPr>
          <w:rFonts w:ascii="Times New Roman" w:eastAsia="Times New Roman"/>
          <w:sz w:val="32"/>
        </w:rPr>
        <w:t>(</w:t>
      </w:r>
      <w:r>
        <w:rPr>
          <w:sz w:val="32"/>
        </w:rPr>
        <w:t>包括社团活动</w:t>
      </w:r>
      <w:r>
        <w:rPr>
          <w:rFonts w:ascii="Times New Roman" w:eastAsia="Times New Roman"/>
          <w:sz w:val="32"/>
        </w:rPr>
        <w:t>)</w:t>
      </w:r>
      <w:r>
        <w:rPr>
          <w:sz w:val="32"/>
        </w:rPr>
        <w:t>或实际工作等方面的</w:t>
      </w:r>
    </w:p>
    <w:p>
      <w:pPr>
        <w:spacing w:after="0" w:line="304" w:lineRule="auto"/>
        <w:jc w:val="both"/>
        <w:rPr>
          <w:sz w:val="32"/>
        </w:rPr>
        <w:sectPr>
          <w:footerReference r:id="rId4" w:type="default"/>
          <w:pgSz w:w="11910" w:h="16840"/>
          <w:pgMar w:top="1580" w:right="1020" w:bottom="1520" w:left="1200" w:header="0" w:footer="1332" w:gutter="0"/>
          <w:pgNumType w:start="10"/>
        </w:sectPr>
      </w:pPr>
    </w:p>
    <w:p>
      <w:pPr>
        <w:pStyle w:val="3"/>
        <w:spacing w:before="2"/>
        <w:ind w:left="0"/>
        <w:rPr>
          <w:sz w:val="20"/>
        </w:rPr>
      </w:pPr>
    </w:p>
    <w:p>
      <w:pPr>
        <w:pStyle w:val="3"/>
        <w:spacing w:before="54"/>
      </w:pPr>
      <w:r>
        <w:t>经历，获奖情况、体育、艺术特长以及工作业绩等情况。</w:t>
      </w:r>
    </w:p>
    <w:p>
      <w:pPr>
        <w:pStyle w:val="7"/>
        <w:numPr>
          <w:ilvl w:val="1"/>
          <w:numId w:val="12"/>
        </w:numPr>
        <w:tabs>
          <w:tab w:val="left" w:pos="1479"/>
        </w:tabs>
        <w:spacing w:before="111" w:after="0" w:line="304" w:lineRule="auto"/>
        <w:ind w:left="223" w:right="396" w:firstLine="835"/>
        <w:jc w:val="both"/>
        <w:rPr>
          <w:sz w:val="32"/>
        </w:rPr>
      </w:pPr>
      <w:r>
        <w:rPr>
          <w:spacing w:val="2"/>
          <w:sz w:val="32"/>
        </w:rPr>
        <w:t>参加</w:t>
      </w:r>
      <w:r>
        <w:rPr>
          <w:rFonts w:ascii="Times New Roman" w:hAnsi="Times New Roman" w:eastAsia="Times New Roman"/>
          <w:sz w:val="32"/>
        </w:rPr>
        <w:t>“</w:t>
      </w:r>
      <w:r>
        <w:rPr>
          <w:sz w:val="32"/>
        </w:rPr>
        <w:t>大学生志愿服务西部计划</w:t>
      </w:r>
      <w:r>
        <w:rPr>
          <w:rFonts w:ascii="Times New Roman" w:hAnsi="Times New Roman" w:eastAsia="Times New Roman"/>
          <w:sz w:val="32"/>
        </w:rPr>
        <w:t>”“</w:t>
      </w:r>
      <w:r>
        <w:rPr>
          <w:sz w:val="32"/>
        </w:rPr>
        <w:t>三支一扶计划</w:t>
      </w:r>
      <w:r>
        <w:rPr>
          <w:rFonts w:ascii="Times New Roman" w:hAnsi="Times New Roman" w:eastAsia="Times New Roman"/>
          <w:sz w:val="32"/>
        </w:rPr>
        <w:t>”“</w:t>
      </w:r>
      <w:r>
        <w:rPr>
          <w:spacing w:val="1"/>
          <w:sz w:val="32"/>
        </w:rPr>
        <w:t>农村义</w:t>
      </w:r>
      <w:r>
        <w:rPr>
          <w:spacing w:val="12"/>
          <w:w w:val="95"/>
          <w:sz w:val="32"/>
        </w:rPr>
        <w:t>务教育阶段学校教师特设岗位计划</w:t>
      </w:r>
      <w:r>
        <w:rPr>
          <w:rFonts w:ascii="Times New Roman" w:hAnsi="Times New Roman" w:eastAsia="Times New Roman"/>
          <w:spacing w:val="6"/>
          <w:w w:val="95"/>
          <w:sz w:val="32"/>
        </w:rPr>
        <w:t>”“</w:t>
      </w:r>
      <w:r>
        <w:rPr>
          <w:spacing w:val="12"/>
          <w:w w:val="95"/>
          <w:sz w:val="32"/>
        </w:rPr>
        <w:t>赴外汉语教师志愿者</w:t>
      </w:r>
      <w:r>
        <w:rPr>
          <w:rFonts w:ascii="Times New Roman" w:hAnsi="Times New Roman" w:eastAsia="Times New Roman"/>
          <w:spacing w:val="12"/>
          <w:w w:val="95"/>
          <w:sz w:val="32"/>
        </w:rPr>
        <w:t>”</w:t>
      </w:r>
      <w:r>
        <w:rPr>
          <w:spacing w:val="6"/>
          <w:w w:val="95"/>
          <w:sz w:val="32"/>
        </w:rPr>
        <w:t xml:space="preserve">等项 </w:t>
      </w:r>
      <w:r>
        <w:rPr>
          <w:spacing w:val="-8"/>
          <w:sz w:val="32"/>
        </w:rPr>
        <w:t>目服务期满、考核合格的考生，</w:t>
      </w:r>
      <w:r>
        <w:rPr>
          <w:rFonts w:ascii="Times New Roman" w:hAnsi="Times New Roman" w:eastAsia="Times New Roman"/>
          <w:spacing w:val="-34"/>
          <w:sz w:val="32"/>
        </w:rPr>
        <w:t>3</w:t>
      </w:r>
      <w:r>
        <w:rPr>
          <w:rFonts w:ascii="Times New Roman" w:hAnsi="Times New Roman" w:eastAsia="Times New Roman"/>
          <w:spacing w:val="-8"/>
          <w:sz w:val="32"/>
        </w:rPr>
        <w:t xml:space="preserve"> </w:t>
      </w:r>
      <w:r>
        <w:rPr>
          <w:sz w:val="32"/>
        </w:rPr>
        <w:t>年内参加全国硕士研究生招生考</w:t>
      </w:r>
      <w:r>
        <w:rPr>
          <w:spacing w:val="-9"/>
          <w:sz w:val="32"/>
        </w:rPr>
        <w:t xml:space="preserve">试的，初试总分加 </w:t>
      </w:r>
      <w:r>
        <w:rPr>
          <w:rFonts w:ascii="Times New Roman" w:hAnsi="Times New Roman" w:eastAsia="Times New Roman"/>
          <w:sz w:val="32"/>
        </w:rPr>
        <w:t xml:space="preserve">10 </w:t>
      </w:r>
      <w:r>
        <w:rPr>
          <w:sz w:val="32"/>
        </w:rPr>
        <w:t>分，同等条件下优先录取。</w:t>
      </w:r>
    </w:p>
    <w:p>
      <w:pPr>
        <w:pStyle w:val="3"/>
        <w:spacing w:line="304" w:lineRule="auto"/>
        <w:ind w:right="396" w:firstLine="638"/>
        <w:jc w:val="both"/>
      </w:pPr>
      <w:r>
        <w:rPr>
          <w:spacing w:val="-6"/>
        </w:rPr>
        <w:t>高校学生应征入伍服义务兵役退役，达到报考条件后，</w:t>
      </w:r>
      <w:r>
        <w:rPr>
          <w:rFonts w:ascii="Times New Roman" w:eastAsia="Times New Roman"/>
          <w:spacing w:val="-33"/>
        </w:rPr>
        <w:t>3</w:t>
      </w:r>
      <w:r>
        <w:rPr>
          <w:rFonts w:ascii="Times New Roman" w:eastAsia="Times New Roman"/>
          <w:spacing w:val="-10"/>
        </w:rPr>
        <w:t xml:space="preserve"> </w:t>
      </w:r>
      <w:r>
        <w:t>年内</w:t>
      </w:r>
      <w:r>
        <w:rPr>
          <w:spacing w:val="-6"/>
        </w:rPr>
        <w:t xml:space="preserve">参加全国硕士研究生招生考试的考生，初试总分加 </w:t>
      </w:r>
      <w:r>
        <w:rPr>
          <w:rFonts w:ascii="Times New Roman" w:eastAsia="Times New Roman"/>
        </w:rPr>
        <w:t>10</w:t>
      </w:r>
      <w:r>
        <w:rPr>
          <w:rFonts w:ascii="Times New Roman" w:eastAsia="Times New Roman"/>
          <w:spacing w:val="-6"/>
        </w:rPr>
        <w:t xml:space="preserve"> </w:t>
      </w:r>
      <w:r>
        <w:rPr>
          <w:spacing w:val="-5"/>
        </w:rPr>
        <w:t>分，同等条</w:t>
      </w:r>
      <w:r>
        <w:rPr>
          <w:spacing w:val="4"/>
          <w:w w:val="95"/>
        </w:rPr>
        <w:t xml:space="preserve">件下优先录取。在部队荣立二等功以上，符合全国硕士研究生招 </w:t>
      </w:r>
      <w:r>
        <w:t>生考试报考条件的，可申请免试</w:t>
      </w:r>
      <w:r>
        <w:rPr>
          <w:rFonts w:ascii="Times New Roman" w:eastAsia="Times New Roman"/>
        </w:rPr>
        <w:t>(</w:t>
      </w:r>
      <w:r>
        <w:t>初试</w:t>
      </w:r>
      <w:r>
        <w:rPr>
          <w:rFonts w:ascii="Times New Roman" w:eastAsia="Times New Roman"/>
        </w:rPr>
        <w:t>)</w:t>
      </w:r>
      <w:r>
        <w:t>攻读硕士研究生。</w:t>
      </w:r>
    </w:p>
    <w:p>
      <w:pPr>
        <w:pStyle w:val="3"/>
        <w:spacing w:line="304" w:lineRule="auto"/>
        <w:ind w:right="396" w:firstLine="480"/>
      </w:pPr>
      <w:r>
        <w:rPr>
          <w:w w:val="95"/>
        </w:rPr>
        <w:t>参加</w:t>
      </w:r>
      <w:r>
        <w:rPr>
          <w:rFonts w:ascii="Times New Roman" w:hAnsi="Times New Roman" w:eastAsia="Times New Roman"/>
          <w:w w:val="95"/>
        </w:rPr>
        <w:t>“</w:t>
      </w:r>
      <w:r>
        <w:rPr>
          <w:w w:val="95"/>
        </w:rPr>
        <w:t>选聘高校毕业生到村任职</w:t>
      </w:r>
      <w:r>
        <w:rPr>
          <w:rFonts w:ascii="Times New Roman" w:hAnsi="Times New Roman" w:eastAsia="Times New Roman"/>
          <w:w w:val="95"/>
        </w:rPr>
        <w:t>”</w:t>
      </w:r>
      <w:r>
        <w:rPr>
          <w:spacing w:val="-2"/>
          <w:w w:val="95"/>
        </w:rPr>
        <w:t xml:space="preserve">项目服务期满、考核称职以上 </w:t>
      </w:r>
      <w:r>
        <w:rPr>
          <w:spacing w:val="-2"/>
        </w:rPr>
        <w:t>的考生，</w:t>
      </w:r>
      <w:r>
        <w:rPr>
          <w:rFonts w:ascii="Times New Roman" w:hAnsi="Times New Roman" w:eastAsia="Times New Roman"/>
          <w:spacing w:val="-2"/>
        </w:rPr>
        <w:t>3</w:t>
      </w:r>
      <w:r>
        <w:rPr>
          <w:rFonts w:ascii="Times New Roman" w:hAnsi="Times New Roman" w:eastAsia="Times New Roman"/>
          <w:spacing w:val="-4"/>
        </w:rPr>
        <w:t xml:space="preserve"> </w:t>
      </w:r>
      <w:r>
        <w:rPr>
          <w:spacing w:val="-4"/>
        </w:rPr>
        <w:t xml:space="preserve">年内参加全国硕士研究生招生考试的，初试总分加 </w:t>
      </w:r>
      <w:r>
        <w:rPr>
          <w:rFonts w:ascii="Times New Roman" w:hAnsi="Times New Roman" w:eastAsia="Times New Roman"/>
        </w:rPr>
        <w:t xml:space="preserve">10 </w:t>
      </w:r>
      <w:r>
        <w:t xml:space="preserve">分，同等条件下优先录取，其中报考人文社科类专业研究生的， </w:t>
      </w:r>
      <w:r>
        <w:rPr>
          <w:spacing w:val="-14"/>
        </w:rPr>
        <w:t xml:space="preserve">初试总分加 </w:t>
      </w:r>
      <w:r>
        <w:rPr>
          <w:rFonts w:ascii="Times New Roman" w:hAnsi="Times New Roman" w:eastAsia="Times New Roman"/>
        </w:rPr>
        <w:t>15</w:t>
      </w:r>
      <w:r>
        <w:rPr>
          <w:rFonts w:ascii="Times New Roman" w:hAnsi="Times New Roman" w:eastAsia="Times New Roman"/>
          <w:spacing w:val="-2"/>
        </w:rPr>
        <w:t xml:space="preserve"> </w:t>
      </w:r>
      <w:r>
        <w:t>分。</w:t>
      </w:r>
    </w:p>
    <w:p>
      <w:pPr>
        <w:pStyle w:val="7"/>
        <w:numPr>
          <w:ilvl w:val="1"/>
          <w:numId w:val="12"/>
        </w:numPr>
        <w:tabs>
          <w:tab w:val="left" w:pos="1479"/>
        </w:tabs>
        <w:spacing w:before="217" w:after="0" w:line="304" w:lineRule="auto"/>
        <w:ind w:left="444" w:right="282" w:firstLine="614"/>
        <w:jc w:val="left"/>
        <w:rPr>
          <w:sz w:val="32"/>
        </w:rPr>
      </w:pPr>
      <w:r>
        <w:rPr>
          <w:spacing w:val="-41"/>
          <w:sz w:val="32"/>
        </w:rPr>
        <w:t xml:space="preserve">近 </w:t>
      </w:r>
      <w:r>
        <w:rPr>
          <w:rFonts w:ascii="Times New Roman" w:eastAsia="Times New Roman"/>
          <w:sz w:val="32"/>
        </w:rPr>
        <w:t>5</w:t>
      </w:r>
      <w:r>
        <w:rPr>
          <w:rFonts w:ascii="Times New Roman" w:eastAsia="Times New Roman"/>
          <w:spacing w:val="-2"/>
          <w:sz w:val="32"/>
        </w:rPr>
        <w:t xml:space="preserve"> </w:t>
      </w:r>
      <w:r>
        <w:rPr>
          <w:spacing w:val="5"/>
          <w:sz w:val="32"/>
        </w:rPr>
        <w:t>年以来以第一作者身份在省部级以上</w:t>
      </w:r>
      <w:r>
        <w:rPr>
          <w:spacing w:val="7"/>
          <w:sz w:val="32"/>
        </w:rPr>
        <w:t>（</w:t>
      </w:r>
      <w:r>
        <w:rPr>
          <w:spacing w:val="5"/>
          <w:sz w:val="32"/>
        </w:rPr>
        <w:t>含省部级</w:t>
      </w:r>
      <w:r>
        <w:rPr>
          <w:sz w:val="32"/>
        </w:rPr>
        <w:t xml:space="preserve">） </w:t>
      </w:r>
      <w:r>
        <w:rPr>
          <w:spacing w:val="-1"/>
          <w:sz w:val="32"/>
        </w:rPr>
        <w:t xml:space="preserve">公开学术刊物正刊上发表过报考专业领域相关学术论文的考生， </w:t>
      </w:r>
      <w:r>
        <w:rPr>
          <w:sz w:val="32"/>
        </w:rPr>
        <w:t>在同等条件下可优先录取。</w:t>
      </w:r>
    </w:p>
    <w:p>
      <w:pPr>
        <w:pStyle w:val="7"/>
        <w:numPr>
          <w:ilvl w:val="1"/>
          <w:numId w:val="12"/>
        </w:numPr>
        <w:tabs>
          <w:tab w:val="left" w:pos="1479"/>
        </w:tabs>
        <w:spacing w:before="0" w:after="0" w:line="302" w:lineRule="auto"/>
        <w:ind w:left="444" w:right="398" w:firstLine="614"/>
        <w:jc w:val="left"/>
        <w:rPr>
          <w:sz w:val="32"/>
        </w:rPr>
      </w:pPr>
      <w:r>
        <w:rPr>
          <w:spacing w:val="-43"/>
          <w:sz w:val="32"/>
        </w:rPr>
        <w:t xml:space="preserve">近 </w:t>
      </w:r>
      <w:r>
        <w:rPr>
          <w:rFonts w:ascii="Times New Roman" w:eastAsia="Times New Roman"/>
          <w:sz w:val="32"/>
        </w:rPr>
        <w:t>5</w:t>
      </w:r>
      <w:r>
        <w:rPr>
          <w:rFonts w:ascii="Times New Roman" w:eastAsia="Times New Roman"/>
          <w:spacing w:val="-6"/>
          <w:sz w:val="32"/>
        </w:rPr>
        <w:t xml:space="preserve"> </w:t>
      </w:r>
      <w:r>
        <w:rPr>
          <w:spacing w:val="4"/>
          <w:sz w:val="32"/>
        </w:rPr>
        <w:t>年以来获得过专业比赛获奖、奖学金获奖以及相关资格证书的考生，在同等条件下可优先录取。</w:t>
      </w:r>
    </w:p>
    <w:p>
      <w:pPr>
        <w:pStyle w:val="2"/>
        <w:spacing w:before="4" w:line="240" w:lineRule="auto"/>
        <w:ind w:left="638"/>
      </w:pPr>
      <w:r>
        <w:t>（二）不录取的情形</w:t>
      </w:r>
    </w:p>
    <w:p>
      <w:pPr>
        <w:pStyle w:val="3"/>
        <w:spacing w:before="111"/>
        <w:ind w:left="856"/>
      </w:pPr>
      <w:r>
        <w:t>考生有以下情形之一的，不予录取：</w:t>
      </w:r>
    </w:p>
    <w:p>
      <w:pPr>
        <w:pStyle w:val="7"/>
        <w:numPr>
          <w:ilvl w:val="0"/>
          <w:numId w:val="13"/>
        </w:numPr>
        <w:tabs>
          <w:tab w:val="left" w:pos="1479"/>
        </w:tabs>
        <w:spacing w:before="108" w:after="0" w:line="240" w:lineRule="auto"/>
        <w:ind w:left="1478" w:right="0" w:hanging="421"/>
        <w:jc w:val="left"/>
        <w:rPr>
          <w:sz w:val="32"/>
        </w:rPr>
      </w:pPr>
      <w:r>
        <w:rPr>
          <w:spacing w:val="-6"/>
          <w:sz w:val="32"/>
        </w:rPr>
        <w:t xml:space="preserve">综合面试及实践环节成绩成绩未达 </w:t>
      </w:r>
      <w:r>
        <w:rPr>
          <w:rFonts w:ascii="Times New Roman" w:eastAsia="Times New Roman"/>
          <w:sz w:val="32"/>
        </w:rPr>
        <w:t xml:space="preserve">60 </w:t>
      </w:r>
      <w:r>
        <w:rPr>
          <w:sz w:val="32"/>
        </w:rPr>
        <w:t>分的；</w:t>
      </w:r>
    </w:p>
    <w:p>
      <w:pPr>
        <w:pStyle w:val="7"/>
        <w:numPr>
          <w:ilvl w:val="0"/>
          <w:numId w:val="13"/>
        </w:numPr>
        <w:tabs>
          <w:tab w:val="left" w:pos="1479"/>
        </w:tabs>
        <w:spacing w:before="111" w:after="0" w:line="240" w:lineRule="auto"/>
        <w:ind w:left="1478" w:right="0" w:hanging="421"/>
        <w:jc w:val="left"/>
        <w:rPr>
          <w:sz w:val="32"/>
        </w:rPr>
      </w:pPr>
      <w:r>
        <w:rPr>
          <w:spacing w:val="-8"/>
          <w:sz w:val="32"/>
        </w:rPr>
        <w:t xml:space="preserve">复试笔试科目成绩未达 </w:t>
      </w:r>
      <w:r>
        <w:rPr>
          <w:rFonts w:ascii="Times New Roman" w:eastAsia="Times New Roman"/>
          <w:sz w:val="32"/>
        </w:rPr>
        <w:t>60</w:t>
      </w:r>
      <w:r>
        <w:rPr>
          <w:rFonts w:ascii="Times New Roman" w:eastAsia="Times New Roman"/>
          <w:spacing w:val="-2"/>
          <w:sz w:val="32"/>
        </w:rPr>
        <w:t xml:space="preserve"> </w:t>
      </w:r>
      <w:r>
        <w:rPr>
          <w:sz w:val="32"/>
        </w:rPr>
        <w:t>分的；</w:t>
      </w:r>
    </w:p>
    <w:p>
      <w:pPr>
        <w:pStyle w:val="7"/>
        <w:numPr>
          <w:ilvl w:val="0"/>
          <w:numId w:val="13"/>
        </w:numPr>
        <w:tabs>
          <w:tab w:val="left" w:pos="1479"/>
        </w:tabs>
        <w:spacing w:before="111" w:after="0" w:line="240" w:lineRule="auto"/>
        <w:ind w:left="1478" w:right="0" w:hanging="421"/>
        <w:jc w:val="left"/>
        <w:rPr>
          <w:sz w:val="32"/>
        </w:rPr>
      </w:pPr>
      <w:r>
        <w:rPr>
          <w:spacing w:val="-8"/>
          <w:sz w:val="32"/>
        </w:rPr>
        <w:t xml:space="preserve">外语听说测试成绩未达 </w:t>
      </w:r>
      <w:r>
        <w:rPr>
          <w:rFonts w:ascii="Times New Roman" w:eastAsia="Times New Roman"/>
          <w:sz w:val="32"/>
        </w:rPr>
        <w:t>60</w:t>
      </w:r>
      <w:r>
        <w:rPr>
          <w:rFonts w:ascii="Times New Roman" w:eastAsia="Times New Roman"/>
          <w:spacing w:val="-2"/>
          <w:sz w:val="32"/>
        </w:rPr>
        <w:t xml:space="preserve"> </w:t>
      </w:r>
      <w:r>
        <w:rPr>
          <w:sz w:val="32"/>
        </w:rPr>
        <w:t>分的；</w:t>
      </w:r>
    </w:p>
    <w:p>
      <w:pPr>
        <w:pStyle w:val="7"/>
        <w:numPr>
          <w:ilvl w:val="0"/>
          <w:numId w:val="13"/>
        </w:numPr>
        <w:tabs>
          <w:tab w:val="left" w:pos="1479"/>
        </w:tabs>
        <w:spacing w:before="108" w:after="0" w:line="240" w:lineRule="auto"/>
        <w:ind w:left="1478" w:right="0" w:hanging="421"/>
        <w:jc w:val="left"/>
        <w:rPr>
          <w:sz w:val="32"/>
        </w:rPr>
      </w:pPr>
      <w:r>
        <w:rPr>
          <w:spacing w:val="-12"/>
          <w:sz w:val="32"/>
        </w:rPr>
        <w:t xml:space="preserve">复试成绩未达 </w:t>
      </w:r>
      <w:r>
        <w:rPr>
          <w:rFonts w:ascii="Times New Roman" w:eastAsia="Times New Roman"/>
          <w:sz w:val="32"/>
        </w:rPr>
        <w:t xml:space="preserve">60 </w:t>
      </w:r>
      <w:r>
        <w:rPr>
          <w:sz w:val="32"/>
        </w:rPr>
        <w:t>分的；</w:t>
      </w:r>
    </w:p>
    <w:p>
      <w:pPr>
        <w:spacing w:after="0" w:line="240" w:lineRule="auto"/>
        <w:jc w:val="left"/>
        <w:rPr>
          <w:sz w:val="32"/>
        </w:rPr>
        <w:sectPr>
          <w:pgSz w:w="11910" w:h="16840"/>
          <w:pgMar w:top="1580" w:right="1020" w:bottom="1520" w:left="1200" w:header="0" w:footer="1332" w:gutter="0"/>
        </w:sectPr>
      </w:pPr>
    </w:p>
    <w:p>
      <w:pPr>
        <w:pStyle w:val="3"/>
        <w:spacing w:before="4"/>
        <w:ind w:left="0"/>
        <w:rPr>
          <w:sz w:val="19"/>
        </w:rPr>
      </w:pPr>
    </w:p>
    <w:p>
      <w:pPr>
        <w:pStyle w:val="7"/>
        <w:numPr>
          <w:ilvl w:val="0"/>
          <w:numId w:val="13"/>
        </w:numPr>
        <w:tabs>
          <w:tab w:val="left" w:pos="1479"/>
        </w:tabs>
        <w:spacing w:before="65" w:after="0" w:line="240" w:lineRule="auto"/>
        <w:ind w:left="1478" w:right="0" w:hanging="421"/>
        <w:jc w:val="left"/>
        <w:rPr>
          <w:sz w:val="32"/>
        </w:rPr>
      </w:pPr>
      <w:r>
        <w:rPr>
          <w:sz w:val="32"/>
        </w:rPr>
        <w:t>思想政治素质和品德考核不合格的；</w:t>
      </w:r>
    </w:p>
    <w:p>
      <w:pPr>
        <w:pStyle w:val="7"/>
        <w:numPr>
          <w:ilvl w:val="0"/>
          <w:numId w:val="13"/>
        </w:numPr>
        <w:tabs>
          <w:tab w:val="left" w:pos="1479"/>
        </w:tabs>
        <w:spacing w:before="111" w:after="0" w:line="240" w:lineRule="auto"/>
        <w:ind w:left="1478" w:right="0" w:hanging="421"/>
        <w:jc w:val="left"/>
        <w:rPr>
          <w:sz w:val="32"/>
        </w:rPr>
      </w:pPr>
      <w:r>
        <w:rPr>
          <w:spacing w:val="-6"/>
          <w:sz w:val="32"/>
        </w:rPr>
        <w:t xml:space="preserve">同等学力考生加试科目成绩未达 </w:t>
      </w:r>
      <w:r>
        <w:rPr>
          <w:rFonts w:ascii="Times New Roman" w:eastAsia="Times New Roman"/>
          <w:sz w:val="32"/>
        </w:rPr>
        <w:t>60</w:t>
      </w:r>
      <w:r>
        <w:rPr>
          <w:rFonts w:ascii="Times New Roman" w:eastAsia="Times New Roman"/>
          <w:spacing w:val="-2"/>
          <w:sz w:val="32"/>
        </w:rPr>
        <w:t xml:space="preserve"> </w:t>
      </w:r>
      <w:r>
        <w:rPr>
          <w:sz w:val="32"/>
        </w:rPr>
        <w:t>分的；</w:t>
      </w:r>
    </w:p>
    <w:p>
      <w:pPr>
        <w:pStyle w:val="7"/>
        <w:numPr>
          <w:ilvl w:val="0"/>
          <w:numId w:val="13"/>
        </w:numPr>
        <w:tabs>
          <w:tab w:val="left" w:pos="1479"/>
        </w:tabs>
        <w:spacing w:before="108" w:after="0" w:line="240" w:lineRule="auto"/>
        <w:ind w:left="1478" w:right="0" w:hanging="421"/>
        <w:jc w:val="left"/>
        <w:rPr>
          <w:sz w:val="32"/>
        </w:rPr>
      </w:pPr>
      <w:r>
        <w:rPr>
          <w:spacing w:val="-8"/>
          <w:sz w:val="32"/>
        </w:rPr>
        <w:t xml:space="preserve">其他加试科目成绩未达 </w:t>
      </w:r>
      <w:r>
        <w:rPr>
          <w:rFonts w:ascii="Times New Roman" w:eastAsia="Times New Roman"/>
          <w:sz w:val="32"/>
        </w:rPr>
        <w:t xml:space="preserve">60 </w:t>
      </w:r>
      <w:r>
        <w:rPr>
          <w:sz w:val="32"/>
        </w:rPr>
        <w:t>分的；</w:t>
      </w:r>
    </w:p>
    <w:p>
      <w:pPr>
        <w:pStyle w:val="7"/>
        <w:numPr>
          <w:ilvl w:val="0"/>
          <w:numId w:val="13"/>
        </w:numPr>
        <w:tabs>
          <w:tab w:val="left" w:pos="1479"/>
        </w:tabs>
        <w:spacing w:before="111" w:after="0" w:line="240" w:lineRule="auto"/>
        <w:ind w:left="1478" w:right="0" w:hanging="421"/>
        <w:jc w:val="left"/>
        <w:rPr>
          <w:sz w:val="32"/>
        </w:rPr>
      </w:pPr>
      <w:r>
        <w:rPr>
          <w:sz w:val="32"/>
        </w:rPr>
        <w:t>不符合报考条件或有违规行为的；</w:t>
      </w:r>
    </w:p>
    <w:p>
      <w:pPr>
        <w:pStyle w:val="7"/>
        <w:numPr>
          <w:ilvl w:val="0"/>
          <w:numId w:val="13"/>
        </w:numPr>
        <w:tabs>
          <w:tab w:val="left" w:pos="1479"/>
        </w:tabs>
        <w:spacing w:before="111" w:after="0" w:line="240" w:lineRule="auto"/>
        <w:ind w:left="1478" w:right="0" w:hanging="421"/>
        <w:jc w:val="left"/>
        <w:rPr>
          <w:sz w:val="32"/>
        </w:rPr>
      </w:pPr>
      <w:r>
        <w:rPr>
          <w:sz w:val="32"/>
        </w:rPr>
        <w:t>体检结果不符合录取要求的；</w:t>
      </w:r>
    </w:p>
    <w:p>
      <w:pPr>
        <w:pStyle w:val="7"/>
        <w:numPr>
          <w:ilvl w:val="0"/>
          <w:numId w:val="13"/>
        </w:numPr>
        <w:tabs>
          <w:tab w:val="left" w:pos="1479"/>
        </w:tabs>
        <w:spacing w:before="108" w:after="0" w:line="240" w:lineRule="auto"/>
        <w:ind w:left="1478" w:right="0" w:hanging="421"/>
        <w:jc w:val="left"/>
        <w:rPr>
          <w:sz w:val="32"/>
        </w:rPr>
      </w:pPr>
      <w:r>
        <w:rPr>
          <w:sz w:val="32"/>
        </w:rPr>
        <w:t>未按规定参加所有复试项目的（包括体检）。</w:t>
      </w:r>
    </w:p>
    <w:p>
      <w:pPr>
        <w:pStyle w:val="2"/>
        <w:spacing w:before="111" w:line="240" w:lineRule="auto"/>
        <w:ind w:left="638"/>
      </w:pPr>
      <w:r>
        <w:t>（三）关于考生拟放弃录取资格</w:t>
      </w:r>
    </w:p>
    <w:p>
      <w:pPr>
        <w:pStyle w:val="7"/>
        <w:numPr>
          <w:ilvl w:val="0"/>
          <w:numId w:val="14"/>
        </w:numPr>
        <w:tabs>
          <w:tab w:val="left" w:pos="1479"/>
        </w:tabs>
        <w:spacing w:before="111" w:after="0" w:line="240" w:lineRule="auto"/>
        <w:ind w:left="1478" w:right="0" w:hanging="423"/>
        <w:jc w:val="left"/>
        <w:rPr>
          <w:sz w:val="32"/>
        </w:rPr>
      </w:pPr>
      <w:r>
        <w:rPr>
          <w:sz w:val="32"/>
        </w:rPr>
        <w:t>主动放弃拟录取资格</w:t>
      </w:r>
    </w:p>
    <w:p>
      <w:pPr>
        <w:pStyle w:val="3"/>
        <w:spacing w:before="108" w:line="304" w:lineRule="auto"/>
        <w:ind w:left="232" w:right="396" w:firstLine="823"/>
      </w:pPr>
      <w:r>
        <w:rPr>
          <w:spacing w:val="-6"/>
        </w:rPr>
        <w:t>已进入拟录取名单的考生，可通过主动申请，声明放弃拟录取资格，但申请必须在公示期结束前提出，过期不再受理。</w:t>
      </w:r>
    </w:p>
    <w:p>
      <w:pPr>
        <w:pStyle w:val="7"/>
        <w:numPr>
          <w:ilvl w:val="0"/>
          <w:numId w:val="14"/>
        </w:numPr>
        <w:tabs>
          <w:tab w:val="left" w:pos="1479"/>
        </w:tabs>
        <w:spacing w:before="0" w:after="0" w:line="240" w:lineRule="auto"/>
        <w:ind w:left="1478" w:right="0" w:hanging="423"/>
        <w:jc w:val="left"/>
        <w:rPr>
          <w:sz w:val="32"/>
        </w:rPr>
      </w:pPr>
      <w:r>
        <w:rPr>
          <w:sz w:val="32"/>
        </w:rPr>
        <w:t>视为放弃拟录取资格</w:t>
      </w:r>
    </w:p>
    <w:p>
      <w:pPr>
        <w:pStyle w:val="3"/>
        <w:spacing w:before="109" w:line="304" w:lineRule="auto"/>
        <w:ind w:left="232" w:right="398" w:firstLine="823"/>
      </w:pPr>
      <w:r>
        <w:rPr>
          <w:spacing w:val="-6"/>
          <w:w w:val="95"/>
        </w:rPr>
        <w:t xml:space="preserve">已进入拟录取名单的考生，未按规定完成确认手续的，将被 </w:t>
      </w:r>
      <w:r>
        <w:rPr>
          <w:spacing w:val="-6"/>
        </w:rPr>
        <w:t>视为放弃拟录取资格。</w:t>
      </w:r>
    </w:p>
    <w:p>
      <w:pPr>
        <w:pStyle w:val="3"/>
        <w:spacing w:line="304" w:lineRule="auto"/>
        <w:ind w:left="453" w:right="396" w:firstLine="597"/>
        <w:jc w:val="both"/>
      </w:pPr>
      <w:r>
        <w:rPr>
          <w:spacing w:val="-5"/>
        </w:rPr>
        <w:t>考生无论以何种形式失去拟录取资格，都不可申请恢复，复</w:t>
      </w:r>
      <w:r>
        <w:rPr>
          <w:spacing w:val="6"/>
          <w:w w:val="95"/>
        </w:rPr>
        <w:t xml:space="preserve">试小组可从该复试学科的复试合格考生中按总成绩从高到低进 </w:t>
      </w:r>
      <w:r>
        <w:rPr>
          <w:spacing w:val="6"/>
        </w:rPr>
        <w:t>行递补。</w:t>
      </w:r>
    </w:p>
    <w:p>
      <w:pPr>
        <w:pStyle w:val="2"/>
      </w:pPr>
      <w:r>
        <w:t>九、日程安排</w:t>
      </w:r>
    </w:p>
    <w:p>
      <w:pPr>
        <w:pStyle w:val="3"/>
        <w:spacing w:before="4"/>
        <w:ind w:left="0"/>
        <w:rPr>
          <w:b/>
          <w:sz w:val="25"/>
        </w:rPr>
      </w:pPr>
    </w:p>
    <w:tbl>
      <w:tblPr>
        <w:tblStyle w:val="4"/>
        <w:tblW w:w="9274"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28"/>
        <w:gridCol w:w="6160"/>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428" w:type="dxa"/>
          </w:tcPr>
          <w:p>
            <w:pPr>
              <w:pStyle w:val="8"/>
              <w:spacing w:before="202"/>
              <w:ind w:left="113" w:right="105"/>
              <w:jc w:val="center"/>
              <w:rPr>
                <w:sz w:val="24"/>
              </w:rPr>
            </w:pPr>
            <w:r>
              <w:rPr>
                <w:sz w:val="24"/>
              </w:rPr>
              <w:t>时间</w:t>
            </w:r>
          </w:p>
        </w:tc>
        <w:tc>
          <w:tcPr>
            <w:tcW w:w="6160" w:type="dxa"/>
          </w:tcPr>
          <w:p>
            <w:pPr>
              <w:pStyle w:val="8"/>
              <w:tabs>
                <w:tab w:val="left" w:pos="487"/>
              </w:tabs>
              <w:spacing w:before="202"/>
              <w:ind w:left="7"/>
              <w:jc w:val="center"/>
              <w:rPr>
                <w:sz w:val="24"/>
              </w:rPr>
            </w:pPr>
            <w:r>
              <w:rPr>
                <w:sz w:val="24"/>
              </w:rPr>
              <w:t>内</w:t>
            </w:r>
            <w:r>
              <w:rPr>
                <w:sz w:val="24"/>
              </w:rPr>
              <w:tab/>
            </w:r>
            <w:r>
              <w:rPr>
                <w:sz w:val="24"/>
              </w:rPr>
              <w:t>容</w:t>
            </w:r>
          </w:p>
        </w:tc>
        <w:tc>
          <w:tcPr>
            <w:tcW w:w="686" w:type="dxa"/>
          </w:tcPr>
          <w:p>
            <w:pPr>
              <w:pStyle w:val="8"/>
              <w:spacing w:before="1" w:line="340" w:lineRule="atLeast"/>
              <w:ind w:left="223" w:right="210"/>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28" w:type="dxa"/>
          </w:tcPr>
          <w:p>
            <w:pPr>
              <w:pStyle w:val="8"/>
              <w:spacing w:before="4"/>
              <w:rPr>
                <w:b/>
                <w:sz w:val="19"/>
              </w:rPr>
            </w:pPr>
          </w:p>
          <w:p>
            <w:pPr>
              <w:pStyle w:val="8"/>
              <w:ind w:left="113" w:right="105"/>
              <w:jc w:val="center"/>
              <w:rPr>
                <w:sz w:val="24"/>
              </w:rPr>
            </w:pPr>
            <w:r>
              <w:rPr>
                <w:sz w:val="24"/>
              </w:rPr>
              <w:t>2</w:t>
            </w:r>
            <w:r>
              <w:rPr>
                <w:spacing w:val="-40"/>
                <w:sz w:val="24"/>
              </w:rPr>
              <w:t xml:space="preserve"> 月 </w:t>
            </w:r>
            <w:r>
              <w:rPr>
                <w:sz w:val="24"/>
              </w:rPr>
              <w:t>15</w:t>
            </w:r>
            <w:r>
              <w:rPr>
                <w:spacing w:val="-30"/>
                <w:sz w:val="24"/>
              </w:rPr>
              <w:t xml:space="preserve"> 日</w:t>
            </w:r>
            <w:r>
              <w:rPr>
                <w:sz w:val="24"/>
              </w:rPr>
              <w:t>—3</w:t>
            </w:r>
            <w:r>
              <w:rPr>
                <w:spacing w:val="-40"/>
                <w:sz w:val="24"/>
              </w:rPr>
              <w:t xml:space="preserve"> 月 </w:t>
            </w:r>
            <w:r>
              <w:rPr>
                <w:sz w:val="24"/>
              </w:rPr>
              <w:t>1</w:t>
            </w:r>
            <w:r>
              <w:rPr>
                <w:spacing w:val="-30"/>
                <w:sz w:val="24"/>
              </w:rPr>
              <w:t xml:space="preserve"> 日</w:t>
            </w:r>
          </w:p>
        </w:tc>
        <w:tc>
          <w:tcPr>
            <w:tcW w:w="6160" w:type="dxa"/>
          </w:tcPr>
          <w:p>
            <w:pPr>
              <w:pStyle w:val="8"/>
              <w:spacing w:before="45" w:line="340" w:lineRule="atLeast"/>
              <w:ind w:left="107" w:right="35"/>
              <w:rPr>
                <w:sz w:val="24"/>
              </w:rPr>
            </w:pPr>
            <w:r>
              <w:rPr>
                <w:sz w:val="24"/>
              </w:rPr>
              <w:t>发布《初试成绩查询通知》，会同有关部门复核初试自命题成绩，统考成绩由考试院复核，3 月 1 日后反馈考生</w:t>
            </w:r>
          </w:p>
        </w:tc>
        <w:tc>
          <w:tcPr>
            <w:tcW w:w="686"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2428" w:type="dxa"/>
          </w:tcPr>
          <w:p>
            <w:pPr>
              <w:pStyle w:val="8"/>
              <w:spacing w:before="1"/>
              <w:rPr>
                <w:b/>
                <w:sz w:val="29"/>
              </w:rPr>
            </w:pPr>
          </w:p>
          <w:p>
            <w:pPr>
              <w:pStyle w:val="8"/>
              <w:ind w:left="113" w:right="102"/>
              <w:jc w:val="center"/>
              <w:rPr>
                <w:sz w:val="24"/>
              </w:rPr>
            </w:pPr>
            <w:r>
              <w:rPr>
                <w:sz w:val="24"/>
              </w:rPr>
              <w:t>3 月上旬</w:t>
            </w:r>
          </w:p>
        </w:tc>
        <w:tc>
          <w:tcPr>
            <w:tcW w:w="6160" w:type="dxa"/>
          </w:tcPr>
          <w:p>
            <w:pPr>
              <w:pStyle w:val="8"/>
              <w:spacing w:before="34" w:line="264" w:lineRule="auto"/>
              <w:ind w:left="107" w:right="29"/>
              <w:rPr>
                <w:sz w:val="24"/>
              </w:rPr>
            </w:pPr>
            <w:r>
              <w:rPr>
                <w:sz w:val="24"/>
              </w:rPr>
              <w:t>修订《广西民族大学 2019 年硕士研究生调剂、复试和录取工作办法》；各学院根据本学院上线情况提前做好调剂</w:t>
            </w:r>
          </w:p>
          <w:p>
            <w:pPr>
              <w:pStyle w:val="8"/>
              <w:spacing w:before="3" w:line="287" w:lineRule="exact"/>
              <w:ind w:left="107"/>
              <w:rPr>
                <w:sz w:val="24"/>
              </w:rPr>
            </w:pPr>
            <w:r>
              <w:rPr>
                <w:sz w:val="24"/>
              </w:rPr>
              <w:t>宣传、咨询工作</w:t>
            </w:r>
          </w:p>
        </w:tc>
        <w:tc>
          <w:tcPr>
            <w:tcW w:w="686"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428" w:type="dxa"/>
          </w:tcPr>
          <w:p>
            <w:pPr>
              <w:pStyle w:val="8"/>
              <w:spacing w:before="204"/>
              <w:ind w:left="113" w:right="102"/>
              <w:jc w:val="center"/>
              <w:rPr>
                <w:sz w:val="24"/>
              </w:rPr>
            </w:pPr>
            <w:r>
              <w:rPr>
                <w:sz w:val="24"/>
              </w:rPr>
              <w:t>3 月 15 日左右</w:t>
            </w:r>
          </w:p>
        </w:tc>
        <w:tc>
          <w:tcPr>
            <w:tcW w:w="6160" w:type="dxa"/>
          </w:tcPr>
          <w:p>
            <w:pPr>
              <w:pStyle w:val="8"/>
              <w:spacing w:before="1" w:line="340" w:lineRule="atLeast"/>
              <w:ind w:left="107" w:right="29"/>
              <w:rPr>
                <w:sz w:val="24"/>
              </w:rPr>
            </w:pPr>
            <w:r>
              <w:rPr>
                <w:sz w:val="24"/>
              </w:rPr>
              <w:t>教育部公布国家分数线，召开研究生招生工作领导小组会议及各学院调剂复试录取工作培训会议</w:t>
            </w:r>
          </w:p>
        </w:tc>
        <w:tc>
          <w:tcPr>
            <w:tcW w:w="686"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6" w:hRule="atLeast"/>
        </w:trPr>
        <w:tc>
          <w:tcPr>
            <w:tcW w:w="2428" w:type="dxa"/>
          </w:tcPr>
          <w:p>
            <w:pPr>
              <w:pStyle w:val="8"/>
              <w:spacing w:before="202"/>
              <w:ind w:left="113" w:right="102"/>
              <w:jc w:val="center"/>
              <w:rPr>
                <w:sz w:val="24"/>
              </w:rPr>
            </w:pPr>
            <w:r>
              <w:rPr>
                <w:sz w:val="24"/>
              </w:rPr>
              <w:t>3 月 18—19 日</w:t>
            </w:r>
          </w:p>
        </w:tc>
        <w:tc>
          <w:tcPr>
            <w:tcW w:w="6160" w:type="dxa"/>
          </w:tcPr>
          <w:p>
            <w:pPr>
              <w:pStyle w:val="8"/>
              <w:spacing w:before="31"/>
              <w:ind w:left="107"/>
              <w:rPr>
                <w:sz w:val="24"/>
              </w:rPr>
            </w:pPr>
            <w:r>
              <w:rPr>
                <w:spacing w:val="-6"/>
                <w:sz w:val="24"/>
              </w:rPr>
              <w:t xml:space="preserve">发布《广西民族大学 </w:t>
            </w:r>
            <w:r>
              <w:rPr>
                <w:sz w:val="24"/>
              </w:rPr>
              <w:t>2019</w:t>
            </w:r>
            <w:r>
              <w:rPr>
                <w:spacing w:val="-8"/>
                <w:sz w:val="24"/>
              </w:rPr>
              <w:t xml:space="preserve"> 年硕士研究生调剂、复试和录</w:t>
            </w:r>
          </w:p>
          <w:p>
            <w:pPr>
              <w:pStyle w:val="8"/>
              <w:spacing w:before="34" w:line="285" w:lineRule="exact"/>
              <w:ind w:left="107"/>
              <w:rPr>
                <w:sz w:val="24"/>
              </w:rPr>
            </w:pPr>
            <w:r>
              <w:rPr>
                <w:spacing w:val="-5"/>
                <w:sz w:val="24"/>
              </w:rPr>
              <w:t xml:space="preserve">取工作办法》；各学院于 </w:t>
            </w:r>
            <w:r>
              <w:rPr>
                <w:sz w:val="24"/>
              </w:rPr>
              <w:t>19</w:t>
            </w:r>
            <w:r>
              <w:rPr>
                <w:spacing w:val="-8"/>
                <w:sz w:val="24"/>
              </w:rPr>
              <w:t xml:space="preserve"> 日左右调剂前发布有关复试</w:t>
            </w:r>
          </w:p>
        </w:tc>
        <w:tc>
          <w:tcPr>
            <w:tcW w:w="686" w:type="dxa"/>
          </w:tcPr>
          <w:p>
            <w:pPr>
              <w:pStyle w:val="8"/>
              <w:rPr>
                <w:rFonts w:ascii="Times New Roman"/>
                <w:sz w:val="28"/>
              </w:rPr>
            </w:pPr>
          </w:p>
        </w:tc>
      </w:tr>
    </w:tbl>
    <w:p>
      <w:pPr>
        <w:spacing w:after="0"/>
        <w:rPr>
          <w:rFonts w:ascii="Times New Roman"/>
          <w:sz w:val="28"/>
        </w:rPr>
        <w:sectPr>
          <w:pgSz w:w="11910" w:h="16840"/>
          <w:pgMar w:top="1580" w:right="1020" w:bottom="1520" w:left="1200" w:header="0" w:footer="1332" w:gutter="0"/>
        </w:sectPr>
      </w:pPr>
    </w:p>
    <w:p>
      <w:pPr>
        <w:pStyle w:val="3"/>
        <w:spacing w:before="11"/>
        <w:ind w:left="0"/>
        <w:rPr>
          <w:b/>
          <w:sz w:val="16"/>
        </w:rPr>
      </w:pPr>
    </w:p>
    <w:tbl>
      <w:tblPr>
        <w:tblStyle w:val="4"/>
        <w:tblW w:w="9274"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28"/>
        <w:gridCol w:w="6160"/>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trPr>
        <w:tc>
          <w:tcPr>
            <w:tcW w:w="2428" w:type="dxa"/>
          </w:tcPr>
          <w:p>
            <w:pPr>
              <w:pStyle w:val="8"/>
              <w:rPr>
                <w:rFonts w:ascii="Times New Roman"/>
                <w:sz w:val="26"/>
              </w:rPr>
            </w:pPr>
          </w:p>
        </w:tc>
        <w:tc>
          <w:tcPr>
            <w:tcW w:w="6160" w:type="dxa"/>
          </w:tcPr>
          <w:p>
            <w:pPr>
              <w:pStyle w:val="8"/>
              <w:spacing w:before="32"/>
              <w:ind w:left="107"/>
              <w:rPr>
                <w:sz w:val="24"/>
              </w:rPr>
            </w:pPr>
            <w:r>
              <w:rPr>
                <w:sz w:val="24"/>
              </w:rPr>
              <w:t>录取工作实施细则</w:t>
            </w:r>
          </w:p>
        </w:tc>
        <w:tc>
          <w:tcPr>
            <w:tcW w:w="68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428" w:type="dxa"/>
          </w:tcPr>
          <w:p>
            <w:pPr>
              <w:pStyle w:val="8"/>
              <w:spacing w:before="204"/>
              <w:ind w:left="113" w:right="102"/>
              <w:jc w:val="center"/>
              <w:rPr>
                <w:sz w:val="24"/>
              </w:rPr>
            </w:pPr>
            <w:r>
              <w:rPr>
                <w:sz w:val="24"/>
              </w:rPr>
              <w:t>3 月 20—24 日</w:t>
            </w:r>
          </w:p>
        </w:tc>
        <w:tc>
          <w:tcPr>
            <w:tcW w:w="6160" w:type="dxa"/>
          </w:tcPr>
          <w:p>
            <w:pPr>
              <w:pStyle w:val="8"/>
              <w:spacing w:before="1" w:line="340" w:lineRule="atLeast"/>
              <w:ind w:left="107" w:right="29"/>
              <w:rPr>
                <w:sz w:val="24"/>
              </w:rPr>
            </w:pPr>
            <w:r>
              <w:rPr>
                <w:sz w:val="24"/>
              </w:rPr>
              <w:t>各学院网上调剂，确定调剂名单，通知考生复试时间；发布《复试命题通知》，各学院开展命题工作</w:t>
            </w:r>
          </w:p>
        </w:tc>
        <w:tc>
          <w:tcPr>
            <w:tcW w:w="68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9" w:hRule="atLeast"/>
        </w:trPr>
        <w:tc>
          <w:tcPr>
            <w:tcW w:w="2428" w:type="dxa"/>
          </w:tcPr>
          <w:p>
            <w:pPr>
              <w:pStyle w:val="8"/>
              <w:rPr>
                <w:b/>
                <w:sz w:val="29"/>
              </w:rPr>
            </w:pPr>
          </w:p>
          <w:p>
            <w:pPr>
              <w:pStyle w:val="8"/>
              <w:ind w:left="113" w:right="102"/>
              <w:jc w:val="center"/>
              <w:rPr>
                <w:sz w:val="24"/>
              </w:rPr>
            </w:pPr>
            <w:r>
              <w:rPr>
                <w:sz w:val="24"/>
              </w:rPr>
              <w:t>3 月 25 日</w:t>
            </w:r>
          </w:p>
        </w:tc>
        <w:tc>
          <w:tcPr>
            <w:tcW w:w="6160" w:type="dxa"/>
          </w:tcPr>
          <w:p>
            <w:pPr>
              <w:pStyle w:val="8"/>
              <w:spacing w:before="31" w:line="266" w:lineRule="auto"/>
              <w:ind w:left="107" w:right="29"/>
              <w:rPr>
                <w:sz w:val="24"/>
              </w:rPr>
            </w:pPr>
            <w:r>
              <w:rPr>
                <w:sz w:val="24"/>
              </w:rPr>
              <w:t>学院报送调剂名单、复试录取工作细则、复试工作领导小组名单、复试监督小组名单、各学科复试小组名单及面试</w:t>
            </w:r>
          </w:p>
          <w:p>
            <w:pPr>
              <w:pStyle w:val="8"/>
              <w:spacing w:line="285" w:lineRule="exact"/>
              <w:ind w:left="107"/>
              <w:rPr>
                <w:sz w:val="24"/>
              </w:rPr>
            </w:pPr>
            <w:r>
              <w:rPr>
                <w:sz w:val="24"/>
              </w:rPr>
              <w:t>场地、时间安排表等材料</w:t>
            </w:r>
          </w:p>
        </w:tc>
        <w:tc>
          <w:tcPr>
            <w:tcW w:w="68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428" w:type="dxa"/>
          </w:tcPr>
          <w:p>
            <w:pPr>
              <w:pStyle w:val="8"/>
              <w:spacing w:before="202"/>
              <w:ind w:left="113" w:right="102"/>
              <w:jc w:val="center"/>
              <w:rPr>
                <w:sz w:val="24"/>
              </w:rPr>
            </w:pPr>
            <w:r>
              <w:rPr>
                <w:sz w:val="24"/>
              </w:rPr>
              <w:t>3 月 26—28 日</w:t>
            </w:r>
          </w:p>
        </w:tc>
        <w:tc>
          <w:tcPr>
            <w:tcW w:w="6160" w:type="dxa"/>
          </w:tcPr>
          <w:p>
            <w:pPr>
              <w:pStyle w:val="8"/>
              <w:spacing w:before="1" w:line="340" w:lineRule="atLeast"/>
              <w:ind w:left="107" w:right="29"/>
              <w:rPr>
                <w:sz w:val="24"/>
              </w:rPr>
            </w:pPr>
            <w:r>
              <w:rPr>
                <w:sz w:val="24"/>
              </w:rPr>
              <w:t>公布复试名单，报送笔试试题，做好笔试试题印制、保管工作，各学院进行复试准备工作</w:t>
            </w:r>
          </w:p>
        </w:tc>
        <w:tc>
          <w:tcPr>
            <w:tcW w:w="68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2428" w:type="dxa"/>
          </w:tcPr>
          <w:p>
            <w:pPr>
              <w:pStyle w:val="8"/>
              <w:spacing w:before="202"/>
              <w:ind w:left="113" w:right="102"/>
              <w:jc w:val="center"/>
              <w:rPr>
                <w:sz w:val="24"/>
              </w:rPr>
            </w:pPr>
            <w:r>
              <w:rPr>
                <w:sz w:val="24"/>
              </w:rPr>
              <w:t>3 月 29 日</w:t>
            </w:r>
          </w:p>
        </w:tc>
        <w:tc>
          <w:tcPr>
            <w:tcW w:w="6160" w:type="dxa"/>
          </w:tcPr>
          <w:p>
            <w:pPr>
              <w:pStyle w:val="8"/>
              <w:spacing w:before="32"/>
              <w:ind w:left="107"/>
              <w:rPr>
                <w:sz w:val="24"/>
              </w:rPr>
            </w:pPr>
            <w:r>
              <w:rPr>
                <w:sz w:val="24"/>
              </w:rPr>
              <w:t>复试考生来校报到，学院进行资格审查，考生同时参加体</w:t>
            </w:r>
          </w:p>
          <w:p>
            <w:pPr>
              <w:pStyle w:val="8"/>
              <w:spacing w:before="33" w:line="286" w:lineRule="exact"/>
              <w:ind w:left="107"/>
              <w:rPr>
                <w:sz w:val="24"/>
              </w:rPr>
            </w:pPr>
            <w:r>
              <w:rPr>
                <w:sz w:val="24"/>
              </w:rPr>
              <w:t>检、心理健康测试</w:t>
            </w:r>
          </w:p>
        </w:tc>
        <w:tc>
          <w:tcPr>
            <w:tcW w:w="68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2428" w:type="dxa"/>
          </w:tcPr>
          <w:p>
            <w:pPr>
              <w:pStyle w:val="8"/>
              <w:spacing w:before="4"/>
              <w:rPr>
                <w:b/>
                <w:sz w:val="19"/>
              </w:rPr>
            </w:pPr>
          </w:p>
          <w:p>
            <w:pPr>
              <w:pStyle w:val="8"/>
              <w:ind w:left="113" w:right="102"/>
              <w:jc w:val="center"/>
              <w:rPr>
                <w:sz w:val="24"/>
              </w:rPr>
            </w:pPr>
            <w:r>
              <w:rPr>
                <w:sz w:val="24"/>
              </w:rPr>
              <w:t>3 月 30—31 日</w:t>
            </w:r>
          </w:p>
        </w:tc>
        <w:tc>
          <w:tcPr>
            <w:tcW w:w="6160" w:type="dxa"/>
          </w:tcPr>
          <w:p>
            <w:pPr>
              <w:pStyle w:val="8"/>
              <w:spacing w:before="45" w:line="340" w:lineRule="atLeast"/>
              <w:ind w:left="107" w:right="40"/>
              <w:rPr>
                <w:sz w:val="24"/>
              </w:rPr>
            </w:pPr>
            <w:r>
              <w:rPr>
                <w:sz w:val="24"/>
              </w:rPr>
              <w:t>组织专业课笔试、加试、外语听说能力测试、综合面试； 校领导及相关部门巡视考场</w:t>
            </w:r>
          </w:p>
        </w:tc>
        <w:tc>
          <w:tcPr>
            <w:tcW w:w="68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2428" w:type="dxa"/>
          </w:tcPr>
          <w:p>
            <w:pPr>
              <w:pStyle w:val="8"/>
              <w:spacing w:before="203"/>
              <w:ind w:left="113" w:right="102"/>
              <w:jc w:val="center"/>
              <w:rPr>
                <w:sz w:val="24"/>
              </w:rPr>
            </w:pPr>
            <w:r>
              <w:rPr>
                <w:sz w:val="24"/>
              </w:rPr>
              <w:t>4 月 1—2 日</w:t>
            </w:r>
          </w:p>
        </w:tc>
        <w:tc>
          <w:tcPr>
            <w:tcW w:w="6160" w:type="dxa"/>
          </w:tcPr>
          <w:p>
            <w:pPr>
              <w:pStyle w:val="8"/>
              <w:spacing w:line="340" w:lineRule="atLeast"/>
              <w:ind w:left="107" w:right="31"/>
              <w:rPr>
                <w:sz w:val="24"/>
              </w:rPr>
            </w:pPr>
            <w:r>
              <w:rPr>
                <w:sz w:val="24"/>
              </w:rPr>
              <w:t>报送《复试结果及拟录取考生汇总表》（附件 5）、笔试答题纸及其他相关评分记录表</w:t>
            </w:r>
          </w:p>
        </w:tc>
        <w:tc>
          <w:tcPr>
            <w:tcW w:w="68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428" w:type="dxa"/>
          </w:tcPr>
          <w:p>
            <w:pPr>
              <w:pStyle w:val="8"/>
              <w:spacing w:before="202"/>
              <w:ind w:left="113" w:right="102"/>
              <w:jc w:val="center"/>
              <w:rPr>
                <w:sz w:val="24"/>
              </w:rPr>
            </w:pPr>
            <w:r>
              <w:rPr>
                <w:sz w:val="24"/>
              </w:rPr>
              <w:t>4 月 3 日后</w:t>
            </w:r>
          </w:p>
        </w:tc>
        <w:tc>
          <w:tcPr>
            <w:tcW w:w="6160" w:type="dxa"/>
          </w:tcPr>
          <w:p>
            <w:pPr>
              <w:pStyle w:val="8"/>
              <w:spacing w:before="32"/>
              <w:ind w:left="107"/>
              <w:rPr>
                <w:sz w:val="24"/>
              </w:rPr>
            </w:pPr>
            <w:r>
              <w:rPr>
                <w:sz w:val="24"/>
              </w:rPr>
              <w:t>拟录取名单网上公示 10 个工作日，考生完成相应的确认</w:t>
            </w:r>
          </w:p>
          <w:p>
            <w:pPr>
              <w:pStyle w:val="8"/>
              <w:spacing w:before="33" w:line="287" w:lineRule="exact"/>
              <w:ind w:left="107"/>
              <w:rPr>
                <w:sz w:val="24"/>
              </w:rPr>
            </w:pPr>
            <w:r>
              <w:rPr>
                <w:sz w:val="24"/>
              </w:rPr>
              <w:t>手续</w:t>
            </w:r>
          </w:p>
        </w:tc>
        <w:tc>
          <w:tcPr>
            <w:tcW w:w="68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428" w:type="dxa"/>
          </w:tcPr>
          <w:p>
            <w:pPr>
              <w:pStyle w:val="8"/>
              <w:spacing w:before="33" w:line="287" w:lineRule="exact"/>
              <w:ind w:left="113" w:right="102"/>
              <w:jc w:val="center"/>
              <w:rPr>
                <w:sz w:val="24"/>
              </w:rPr>
            </w:pPr>
            <w:r>
              <w:rPr>
                <w:sz w:val="24"/>
              </w:rPr>
              <w:t>4 月 30 日前</w:t>
            </w:r>
          </w:p>
        </w:tc>
        <w:tc>
          <w:tcPr>
            <w:tcW w:w="6160" w:type="dxa"/>
          </w:tcPr>
          <w:p>
            <w:pPr>
              <w:pStyle w:val="8"/>
              <w:spacing w:before="33" w:line="287" w:lineRule="exact"/>
              <w:ind w:left="107"/>
              <w:rPr>
                <w:sz w:val="24"/>
              </w:rPr>
            </w:pPr>
            <w:r>
              <w:rPr>
                <w:sz w:val="24"/>
              </w:rPr>
              <w:t>向招生考试院报送正式录取名单</w:t>
            </w:r>
          </w:p>
        </w:tc>
        <w:tc>
          <w:tcPr>
            <w:tcW w:w="68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428" w:type="dxa"/>
          </w:tcPr>
          <w:p>
            <w:pPr>
              <w:pStyle w:val="8"/>
              <w:spacing w:before="33" w:line="286" w:lineRule="exact"/>
              <w:ind w:left="113" w:right="102"/>
              <w:jc w:val="center"/>
              <w:rPr>
                <w:sz w:val="24"/>
              </w:rPr>
            </w:pPr>
            <w:r>
              <w:rPr>
                <w:sz w:val="24"/>
              </w:rPr>
              <w:t>5 月上旬</w:t>
            </w:r>
          </w:p>
        </w:tc>
        <w:tc>
          <w:tcPr>
            <w:tcW w:w="6160" w:type="dxa"/>
          </w:tcPr>
          <w:p>
            <w:pPr>
              <w:pStyle w:val="8"/>
              <w:spacing w:before="33" w:line="286" w:lineRule="exact"/>
              <w:ind w:left="107"/>
              <w:rPr>
                <w:sz w:val="24"/>
              </w:rPr>
            </w:pPr>
            <w:r>
              <w:rPr>
                <w:sz w:val="24"/>
              </w:rPr>
              <w:t>配合考试院进行录取检查</w:t>
            </w:r>
          </w:p>
        </w:tc>
        <w:tc>
          <w:tcPr>
            <w:tcW w:w="68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428" w:type="dxa"/>
          </w:tcPr>
          <w:p>
            <w:pPr>
              <w:pStyle w:val="8"/>
              <w:spacing w:before="34" w:line="286" w:lineRule="exact"/>
              <w:ind w:left="113" w:right="105"/>
              <w:jc w:val="center"/>
              <w:rPr>
                <w:sz w:val="24"/>
              </w:rPr>
            </w:pPr>
            <w:r>
              <w:rPr>
                <w:sz w:val="24"/>
              </w:rPr>
              <w:t>5 月下旬-6 月</w:t>
            </w:r>
          </w:p>
        </w:tc>
        <w:tc>
          <w:tcPr>
            <w:tcW w:w="6160" w:type="dxa"/>
          </w:tcPr>
          <w:p>
            <w:pPr>
              <w:pStyle w:val="8"/>
              <w:spacing w:before="34" w:line="286" w:lineRule="exact"/>
              <w:ind w:left="107"/>
              <w:rPr>
                <w:sz w:val="24"/>
              </w:rPr>
            </w:pPr>
            <w:r>
              <w:rPr>
                <w:sz w:val="24"/>
              </w:rPr>
              <w:t>考生调档、签订定向就业协议</w:t>
            </w:r>
          </w:p>
        </w:tc>
        <w:tc>
          <w:tcPr>
            <w:tcW w:w="686" w:type="dxa"/>
          </w:tcPr>
          <w:p>
            <w:pPr>
              <w:pStyle w:val="8"/>
              <w:rPr>
                <w:rFonts w:ascii="Times New Roman"/>
                <w:sz w:val="26"/>
              </w:rPr>
            </w:pPr>
          </w:p>
        </w:tc>
      </w:tr>
    </w:tbl>
    <w:p>
      <w:pPr>
        <w:spacing w:before="96"/>
        <w:ind w:left="856" w:right="0" w:firstLine="0"/>
        <w:jc w:val="left"/>
        <w:rPr>
          <w:b/>
          <w:sz w:val="32"/>
        </w:rPr>
      </w:pPr>
      <w:r>
        <w:rPr>
          <w:b/>
          <w:sz w:val="32"/>
        </w:rPr>
        <w:t>十、考生复试报名要求</w:t>
      </w:r>
    </w:p>
    <w:p>
      <w:pPr>
        <w:pStyle w:val="3"/>
        <w:spacing w:before="111" w:line="304" w:lineRule="auto"/>
        <w:ind w:right="396" w:firstLine="638"/>
        <w:jc w:val="both"/>
      </w:pPr>
      <w:r>
        <w:rPr>
          <w:spacing w:val="4"/>
          <w:w w:val="95"/>
        </w:rPr>
        <w:t xml:space="preserve">根据教育部要求，复试前应对考生报名资格进行再次审查， 对不符合教育部规定者，不予复试。各学院务必做好验证工作， </w:t>
      </w:r>
      <w:r>
        <w:t>认真填写《</w:t>
      </w:r>
      <w:r>
        <w:rPr>
          <w:rFonts w:ascii="Times New Roman" w:eastAsia="Times New Roman"/>
        </w:rPr>
        <w:t>2019</w:t>
      </w:r>
      <w:r>
        <w:rPr>
          <w:rFonts w:ascii="Times New Roman" w:eastAsia="Times New Roman"/>
          <w:spacing w:val="-8"/>
        </w:rPr>
        <w:t xml:space="preserve"> </w:t>
      </w:r>
      <w:r>
        <w:t>年硕士研究生考试复试报到验证记录表》（附件</w:t>
      </w:r>
      <w:r>
        <w:rPr>
          <w:rFonts w:ascii="Times New Roman" w:eastAsia="Times New Roman"/>
        </w:rPr>
        <w:t>4</w:t>
      </w:r>
      <w:r>
        <w:t>）。考生须提供以下材料进行资格审查：</w:t>
      </w:r>
    </w:p>
    <w:p>
      <w:pPr>
        <w:pStyle w:val="7"/>
        <w:numPr>
          <w:ilvl w:val="0"/>
          <w:numId w:val="15"/>
        </w:numPr>
        <w:tabs>
          <w:tab w:val="left" w:pos="1479"/>
        </w:tabs>
        <w:spacing w:before="0" w:after="0" w:line="408" w:lineRule="exact"/>
        <w:ind w:left="1478" w:right="0" w:hanging="421"/>
        <w:jc w:val="both"/>
        <w:rPr>
          <w:sz w:val="32"/>
        </w:rPr>
      </w:pPr>
      <w:r>
        <w:rPr>
          <w:sz w:val="32"/>
        </w:rPr>
        <w:t>身份证原件及复印件一份，并出示准考证；</w:t>
      </w:r>
    </w:p>
    <w:p>
      <w:pPr>
        <w:pStyle w:val="7"/>
        <w:numPr>
          <w:ilvl w:val="0"/>
          <w:numId w:val="15"/>
        </w:numPr>
        <w:tabs>
          <w:tab w:val="left" w:pos="1479"/>
        </w:tabs>
        <w:spacing w:before="108" w:after="0" w:line="304" w:lineRule="auto"/>
        <w:ind w:left="223" w:right="396" w:firstLine="835"/>
        <w:jc w:val="both"/>
        <w:rPr>
          <w:sz w:val="32"/>
        </w:rPr>
      </w:pPr>
      <w:r>
        <w:rPr>
          <w:spacing w:val="5"/>
          <w:w w:val="95"/>
          <w:sz w:val="32"/>
        </w:rPr>
        <w:t>非应届毕业考生提供学历证</w:t>
      </w:r>
      <w:r>
        <w:rPr>
          <w:spacing w:val="7"/>
          <w:w w:val="95"/>
          <w:sz w:val="32"/>
        </w:rPr>
        <w:t>（</w:t>
      </w:r>
      <w:r>
        <w:rPr>
          <w:spacing w:val="3"/>
          <w:w w:val="95"/>
          <w:sz w:val="32"/>
        </w:rPr>
        <w:t xml:space="preserve">以报名现场确认截止日期 </w:t>
      </w:r>
      <w:r>
        <w:rPr>
          <w:sz w:val="32"/>
        </w:rPr>
        <w:t>前所获得的文凭为准）、学位证原件及复印件一份；</w:t>
      </w:r>
    </w:p>
    <w:p>
      <w:pPr>
        <w:pStyle w:val="7"/>
        <w:numPr>
          <w:ilvl w:val="0"/>
          <w:numId w:val="15"/>
        </w:numPr>
        <w:tabs>
          <w:tab w:val="left" w:pos="1479"/>
        </w:tabs>
        <w:spacing w:before="0" w:after="0" w:line="304" w:lineRule="auto"/>
        <w:ind w:left="223" w:right="396" w:firstLine="835"/>
        <w:jc w:val="both"/>
        <w:rPr>
          <w:sz w:val="32"/>
        </w:rPr>
      </w:pPr>
      <w:r>
        <w:rPr>
          <w:spacing w:val="4"/>
          <w:w w:val="95"/>
          <w:sz w:val="32"/>
        </w:rPr>
        <w:t xml:space="preserve">应届本科毕业生、成人教育应届本科毕业生及复试时尚 </w:t>
      </w:r>
      <w:r>
        <w:rPr>
          <w:spacing w:val="3"/>
          <w:w w:val="95"/>
          <w:sz w:val="32"/>
        </w:rPr>
        <w:t xml:space="preserve">未取得本科毕业证书的自考和网络教育考生提供学生证原件及复 </w:t>
      </w:r>
      <w:r>
        <w:rPr>
          <w:sz w:val="32"/>
        </w:rPr>
        <w:t>印件一份或校级教务部门、成教部门出具的学籍证明原件一份；</w:t>
      </w:r>
    </w:p>
    <w:p>
      <w:pPr>
        <w:pStyle w:val="7"/>
        <w:numPr>
          <w:ilvl w:val="0"/>
          <w:numId w:val="15"/>
        </w:numPr>
        <w:tabs>
          <w:tab w:val="left" w:pos="1479"/>
        </w:tabs>
        <w:spacing w:before="0" w:after="0" w:line="408" w:lineRule="exact"/>
        <w:ind w:left="1478" w:right="0" w:hanging="421"/>
        <w:jc w:val="both"/>
        <w:rPr>
          <w:sz w:val="32"/>
        </w:rPr>
      </w:pPr>
      <w:r>
        <w:rPr>
          <w:spacing w:val="4"/>
          <w:sz w:val="32"/>
        </w:rPr>
        <w:t>享受少数民族政策考生提供户口本原件及复印件一份，</w:t>
      </w:r>
    </w:p>
    <w:p>
      <w:pPr>
        <w:spacing w:after="0" w:line="408" w:lineRule="exact"/>
        <w:jc w:val="both"/>
        <w:rPr>
          <w:sz w:val="32"/>
        </w:rPr>
        <w:sectPr>
          <w:pgSz w:w="11910" w:h="16840"/>
          <w:pgMar w:top="1580" w:right="1020" w:bottom="1520" w:left="1200" w:header="0" w:footer="1332" w:gutter="0"/>
        </w:sectPr>
      </w:pPr>
    </w:p>
    <w:p>
      <w:pPr>
        <w:pStyle w:val="3"/>
        <w:spacing w:before="2"/>
        <w:ind w:left="0"/>
        <w:rPr>
          <w:sz w:val="20"/>
        </w:rPr>
      </w:pPr>
    </w:p>
    <w:p>
      <w:pPr>
        <w:pStyle w:val="3"/>
        <w:spacing w:before="54"/>
        <w:ind w:left="223"/>
      </w:pPr>
      <w:r>
        <w:t>且拟录取后须提交签订的定向就业协议书；</w:t>
      </w:r>
    </w:p>
    <w:p>
      <w:pPr>
        <w:pStyle w:val="7"/>
        <w:numPr>
          <w:ilvl w:val="0"/>
          <w:numId w:val="15"/>
        </w:numPr>
        <w:tabs>
          <w:tab w:val="left" w:pos="1479"/>
        </w:tabs>
        <w:spacing w:before="111" w:after="0" w:line="302" w:lineRule="auto"/>
        <w:ind w:left="223" w:right="396" w:firstLine="835"/>
        <w:jc w:val="both"/>
        <w:rPr>
          <w:sz w:val="32"/>
        </w:rPr>
      </w:pPr>
      <w:r>
        <w:rPr>
          <w:spacing w:val="4"/>
          <w:w w:val="95"/>
          <w:sz w:val="32"/>
        </w:rPr>
        <w:t xml:space="preserve">《广西民族大学硕士研究生招生考试政审表》一份，须 </w:t>
      </w:r>
      <w:r>
        <w:rPr>
          <w:sz w:val="32"/>
        </w:rPr>
        <w:t>档案所在单位或学校盖章；</w:t>
      </w:r>
    </w:p>
    <w:p>
      <w:pPr>
        <w:pStyle w:val="7"/>
        <w:numPr>
          <w:ilvl w:val="0"/>
          <w:numId w:val="15"/>
        </w:numPr>
        <w:tabs>
          <w:tab w:val="left" w:pos="1479"/>
        </w:tabs>
        <w:spacing w:before="6" w:after="0" w:line="304" w:lineRule="auto"/>
        <w:ind w:left="223" w:right="396" w:firstLine="835"/>
        <w:jc w:val="both"/>
        <w:rPr>
          <w:sz w:val="32"/>
        </w:rPr>
      </w:pPr>
      <w:r>
        <w:rPr>
          <w:spacing w:val="-7"/>
          <w:sz w:val="32"/>
        </w:rPr>
        <w:t xml:space="preserve">以同等学力身份报考的考生提供《广西民族大学 </w:t>
      </w:r>
      <w:r>
        <w:rPr>
          <w:rFonts w:ascii="Times New Roman" w:eastAsia="Times New Roman"/>
          <w:sz w:val="32"/>
        </w:rPr>
        <w:t>2019</w:t>
      </w:r>
      <w:r>
        <w:rPr>
          <w:rFonts w:ascii="Times New Roman" w:eastAsia="Times New Roman"/>
          <w:spacing w:val="-5"/>
          <w:sz w:val="32"/>
        </w:rPr>
        <w:t xml:space="preserve"> </w:t>
      </w:r>
      <w:r>
        <w:rPr>
          <w:sz w:val="32"/>
        </w:rPr>
        <w:t>年硕士研究生考试招生专业目录》要求的论文、获奖证书等材料；</w:t>
      </w:r>
    </w:p>
    <w:p>
      <w:pPr>
        <w:pStyle w:val="7"/>
        <w:numPr>
          <w:ilvl w:val="0"/>
          <w:numId w:val="15"/>
        </w:numPr>
        <w:tabs>
          <w:tab w:val="left" w:pos="1479"/>
        </w:tabs>
        <w:spacing w:before="0" w:after="0" w:line="304" w:lineRule="auto"/>
        <w:ind w:left="223" w:right="396" w:firstLine="835"/>
        <w:jc w:val="both"/>
        <w:rPr>
          <w:sz w:val="32"/>
        </w:rPr>
      </w:pPr>
      <w:r>
        <w:rPr>
          <w:spacing w:val="5"/>
          <w:w w:val="95"/>
          <w:sz w:val="32"/>
        </w:rPr>
        <w:t>大学阶段成绩单原件或复印件一份</w:t>
      </w:r>
      <w:r>
        <w:rPr>
          <w:spacing w:val="7"/>
          <w:w w:val="95"/>
          <w:sz w:val="32"/>
        </w:rPr>
        <w:t>（</w:t>
      </w:r>
      <w:r>
        <w:rPr>
          <w:spacing w:val="3"/>
          <w:w w:val="95"/>
          <w:sz w:val="32"/>
        </w:rPr>
        <w:t xml:space="preserve">原件须校级教务部 </w:t>
      </w:r>
      <w:r>
        <w:rPr>
          <w:sz w:val="32"/>
        </w:rPr>
        <w:t>门盖章，复印件须档案管理部门盖章）；</w:t>
      </w:r>
    </w:p>
    <w:p>
      <w:pPr>
        <w:pStyle w:val="7"/>
        <w:numPr>
          <w:ilvl w:val="0"/>
          <w:numId w:val="15"/>
        </w:numPr>
        <w:tabs>
          <w:tab w:val="left" w:pos="1479"/>
        </w:tabs>
        <w:spacing w:before="0" w:after="0" w:line="304" w:lineRule="auto"/>
        <w:ind w:left="223" w:right="396" w:firstLine="835"/>
        <w:jc w:val="both"/>
        <w:rPr>
          <w:sz w:val="32"/>
        </w:rPr>
      </w:pPr>
      <w:r>
        <w:rPr>
          <w:spacing w:val="6"/>
          <w:w w:val="95"/>
          <w:sz w:val="32"/>
        </w:rPr>
        <w:t>考生学历</w:t>
      </w:r>
      <w:r>
        <w:rPr>
          <w:spacing w:val="5"/>
          <w:w w:val="95"/>
          <w:sz w:val="32"/>
        </w:rPr>
        <w:t>（</w:t>
      </w:r>
      <w:r>
        <w:rPr>
          <w:spacing w:val="7"/>
          <w:w w:val="95"/>
          <w:sz w:val="32"/>
        </w:rPr>
        <w:t>学籍）</w:t>
      </w:r>
      <w:r>
        <w:rPr>
          <w:spacing w:val="4"/>
          <w:w w:val="95"/>
          <w:sz w:val="32"/>
        </w:rPr>
        <w:t>信息核验有问题的，考生需提交教育 部学籍在线认证报告、教育部学历证书电子注册备案表</w:t>
      </w:r>
      <w:r>
        <w:rPr>
          <w:spacing w:val="5"/>
          <w:w w:val="95"/>
          <w:sz w:val="32"/>
        </w:rPr>
        <w:t>（</w:t>
      </w:r>
      <w:r>
        <w:rPr>
          <w:spacing w:val="-3"/>
          <w:w w:val="95"/>
          <w:sz w:val="32"/>
        </w:rPr>
        <w:t xml:space="preserve">学信网 </w:t>
      </w:r>
      <w:r>
        <w:rPr>
          <w:sz w:val="32"/>
        </w:rPr>
        <w:t>下载）；国外学历认证报告（教育部留学服务中心出具）等；</w:t>
      </w:r>
    </w:p>
    <w:p>
      <w:pPr>
        <w:pStyle w:val="7"/>
        <w:numPr>
          <w:ilvl w:val="0"/>
          <w:numId w:val="15"/>
        </w:numPr>
        <w:tabs>
          <w:tab w:val="left" w:pos="1479"/>
        </w:tabs>
        <w:spacing w:before="0" w:after="0" w:line="304" w:lineRule="auto"/>
        <w:ind w:left="223" w:right="398" w:firstLine="835"/>
        <w:jc w:val="both"/>
        <w:rPr>
          <w:sz w:val="32"/>
        </w:rPr>
      </w:pPr>
      <w:r>
        <w:rPr>
          <w:rFonts w:ascii="Times New Roman" w:hAnsi="Times New Roman" w:eastAsia="Times New Roman"/>
          <w:spacing w:val="4"/>
          <w:w w:val="95"/>
          <w:sz w:val="32"/>
        </w:rPr>
        <w:t>“</w:t>
      </w:r>
      <w:r>
        <w:rPr>
          <w:spacing w:val="7"/>
          <w:w w:val="95"/>
          <w:sz w:val="32"/>
        </w:rPr>
        <w:t>少数民族高层次骨干人才计划</w:t>
      </w:r>
      <w:r>
        <w:rPr>
          <w:rFonts w:ascii="Times New Roman" w:hAnsi="Times New Roman" w:eastAsia="Times New Roman"/>
          <w:spacing w:val="7"/>
          <w:w w:val="95"/>
          <w:sz w:val="32"/>
        </w:rPr>
        <w:t>”</w:t>
      </w:r>
      <w:r>
        <w:rPr>
          <w:spacing w:val="6"/>
          <w:w w:val="95"/>
          <w:sz w:val="32"/>
        </w:rPr>
        <w:t xml:space="preserve">考生提交生源地教育厅 </w:t>
      </w:r>
      <w:r>
        <w:rPr>
          <w:spacing w:val="-20"/>
          <w:sz w:val="32"/>
        </w:rPr>
        <w:t xml:space="preserve">盖章的《报考 </w:t>
      </w:r>
      <w:r>
        <w:rPr>
          <w:rFonts w:ascii="Times New Roman" w:hAnsi="Times New Roman" w:eastAsia="Times New Roman"/>
          <w:sz w:val="32"/>
        </w:rPr>
        <w:t>2019</w:t>
      </w:r>
      <w:r>
        <w:rPr>
          <w:rFonts w:ascii="Times New Roman" w:hAnsi="Times New Roman" w:eastAsia="Times New Roman"/>
          <w:spacing w:val="-6"/>
          <w:sz w:val="32"/>
        </w:rPr>
        <w:t xml:space="preserve"> </w:t>
      </w:r>
      <w:r>
        <w:rPr>
          <w:sz w:val="32"/>
        </w:rPr>
        <w:t>年少数民族高层次骨干人才计划硕士研究生考</w:t>
      </w:r>
      <w:r>
        <w:rPr>
          <w:spacing w:val="5"/>
          <w:w w:val="95"/>
          <w:sz w:val="32"/>
        </w:rPr>
        <w:t>生登记表》原件及复印件一份；报考</w:t>
      </w:r>
      <w:r>
        <w:rPr>
          <w:rFonts w:ascii="Times New Roman" w:hAnsi="Times New Roman" w:eastAsia="Times New Roman"/>
          <w:spacing w:val="4"/>
          <w:w w:val="95"/>
          <w:sz w:val="32"/>
        </w:rPr>
        <w:t>“</w:t>
      </w:r>
      <w:r>
        <w:rPr>
          <w:spacing w:val="5"/>
          <w:w w:val="95"/>
          <w:sz w:val="32"/>
        </w:rPr>
        <w:t>退役大学生士兵</w:t>
      </w:r>
      <w:r>
        <w:rPr>
          <w:rFonts w:ascii="Times New Roman" w:hAnsi="Times New Roman" w:eastAsia="Times New Roman"/>
          <w:spacing w:val="4"/>
          <w:w w:val="95"/>
          <w:sz w:val="32"/>
        </w:rPr>
        <w:t>”</w:t>
      </w:r>
      <w:r>
        <w:rPr>
          <w:w w:val="95"/>
          <w:sz w:val="32"/>
        </w:rPr>
        <w:t xml:space="preserve">计划考生 </w:t>
      </w:r>
      <w:r>
        <w:rPr>
          <w:sz w:val="32"/>
        </w:rPr>
        <w:t>提交本人《入伍批准书》和《退出现役证》原件及复印件一份；</w:t>
      </w:r>
    </w:p>
    <w:p>
      <w:pPr>
        <w:pStyle w:val="7"/>
        <w:numPr>
          <w:ilvl w:val="0"/>
          <w:numId w:val="15"/>
        </w:numPr>
        <w:tabs>
          <w:tab w:val="left" w:pos="1479"/>
        </w:tabs>
        <w:spacing w:before="0" w:after="0" w:line="406" w:lineRule="exact"/>
        <w:ind w:left="1478" w:right="0" w:hanging="421"/>
        <w:jc w:val="left"/>
        <w:rPr>
          <w:sz w:val="32"/>
        </w:rPr>
      </w:pPr>
      <w:r>
        <w:rPr>
          <w:spacing w:val="4"/>
          <w:sz w:val="32"/>
        </w:rPr>
        <w:t>享受加分政策的考生提供相关证明材料原件及复印件一</w:t>
      </w:r>
    </w:p>
    <w:p>
      <w:pPr>
        <w:pStyle w:val="3"/>
        <w:spacing w:before="107"/>
        <w:ind w:left="223"/>
      </w:pPr>
      <w:r>
        <w:rPr>
          <w:w w:val="95"/>
        </w:rPr>
        <w:t>份。</w:t>
      </w:r>
    </w:p>
    <w:p>
      <w:pPr>
        <w:pStyle w:val="3"/>
        <w:spacing w:before="110" w:line="304" w:lineRule="auto"/>
        <w:ind w:right="396" w:firstLine="638"/>
        <w:jc w:val="both"/>
      </w:pPr>
      <w:r>
        <w:rPr>
          <w:spacing w:val="4"/>
          <w:w w:val="95"/>
        </w:rPr>
        <w:t xml:space="preserve">考生还可提供各类相应材料，如英语考级证书，有关计算机 应用的等级证书，专业知识、能力的有关等级证书，各种获奖证 </w:t>
      </w:r>
      <w:r>
        <w:rPr>
          <w:spacing w:val="15"/>
          <w:w w:val="95"/>
        </w:rPr>
        <w:t xml:space="preserve">书和所发表学术论文及证明考生业绩能力等材料的原件及复印 </w:t>
      </w:r>
      <w:r>
        <w:t>件。</w:t>
      </w:r>
    </w:p>
    <w:p>
      <w:pPr>
        <w:pStyle w:val="3"/>
        <w:spacing w:line="304" w:lineRule="auto"/>
        <w:ind w:right="396" w:firstLine="638"/>
        <w:jc w:val="both"/>
      </w:pPr>
      <w:r>
        <w:rPr>
          <w:spacing w:val="16"/>
          <w:w w:val="95"/>
        </w:rPr>
        <w:t xml:space="preserve">以上材料由各学院在资格审查时核对原件后收取复印件备 </w:t>
      </w:r>
      <w:r>
        <w:rPr>
          <w:spacing w:val="-4"/>
          <w:w w:val="95"/>
        </w:rPr>
        <w:t>案。定向就业协议书及政审表的均可在我校研究生院主页</w:t>
      </w:r>
      <w:r>
        <w:rPr>
          <w:rFonts w:ascii="Times New Roman" w:hAnsi="Times New Roman" w:eastAsia="Times New Roman"/>
          <w:w w:val="95"/>
        </w:rPr>
        <w:t>“</w:t>
      </w:r>
      <w:r>
        <w:rPr>
          <w:w w:val="95"/>
        </w:rPr>
        <w:t xml:space="preserve">下载中 </w:t>
      </w:r>
      <w:r>
        <w:t>心</w:t>
      </w:r>
      <w:r>
        <w:rPr>
          <w:rFonts w:ascii="Times New Roman" w:hAnsi="Times New Roman" w:eastAsia="Times New Roman"/>
        </w:rPr>
        <w:t>”</w:t>
      </w:r>
      <w:r>
        <w:t>的</w:t>
      </w:r>
      <w:r>
        <w:rPr>
          <w:rFonts w:ascii="Times New Roman" w:hAnsi="Times New Roman" w:eastAsia="Times New Roman"/>
        </w:rPr>
        <w:t>“</w:t>
      </w:r>
      <w:r>
        <w:t>招生资料下载</w:t>
      </w:r>
      <w:r>
        <w:rPr>
          <w:rFonts w:ascii="Times New Roman" w:hAnsi="Times New Roman" w:eastAsia="Times New Roman"/>
        </w:rPr>
        <w:t>”</w:t>
      </w:r>
      <w:r>
        <w:t>栏目下载。</w:t>
      </w:r>
    </w:p>
    <w:p>
      <w:pPr>
        <w:spacing w:after="0" w:line="304" w:lineRule="auto"/>
        <w:jc w:val="both"/>
        <w:sectPr>
          <w:pgSz w:w="11910" w:h="16840"/>
          <w:pgMar w:top="1580" w:right="1020" w:bottom="1520" w:left="1200" w:header="0" w:footer="1332" w:gutter="0"/>
        </w:sectPr>
      </w:pPr>
    </w:p>
    <w:p>
      <w:pPr>
        <w:pStyle w:val="3"/>
        <w:spacing w:before="2"/>
        <w:ind w:left="0"/>
        <w:rPr>
          <w:sz w:val="20"/>
        </w:rPr>
      </w:pPr>
    </w:p>
    <w:p>
      <w:pPr>
        <w:pStyle w:val="2"/>
        <w:spacing w:before="54" w:line="240" w:lineRule="auto"/>
      </w:pPr>
      <w:r>
        <w:t>十一、复试材料的使用</w:t>
      </w:r>
    </w:p>
    <w:p>
      <w:pPr>
        <w:pStyle w:val="3"/>
        <w:spacing w:before="111" w:line="302" w:lineRule="auto"/>
        <w:ind w:right="398" w:firstLine="638"/>
      </w:pPr>
      <w:r>
        <w:rPr>
          <w:spacing w:val="4"/>
          <w:w w:val="95"/>
        </w:rPr>
        <w:t xml:space="preserve">除学校要求必须报送的材料外，其他各类纸质、电子、音像 </w:t>
      </w:r>
      <w:r>
        <w:t>等有关材料请各学院妥善保管至少一年，以备查阅。</w:t>
      </w:r>
    </w:p>
    <w:p>
      <w:pPr>
        <w:pStyle w:val="2"/>
        <w:spacing w:before="6" w:line="240" w:lineRule="auto"/>
      </w:pPr>
      <w:r>
        <w:t>十二、复试及录取工作纪律</w:t>
      </w:r>
    </w:p>
    <w:p>
      <w:pPr>
        <w:pStyle w:val="7"/>
        <w:numPr>
          <w:ilvl w:val="0"/>
          <w:numId w:val="16"/>
        </w:numPr>
        <w:tabs>
          <w:tab w:val="left" w:pos="1479"/>
        </w:tabs>
        <w:spacing w:before="111" w:after="0" w:line="304" w:lineRule="auto"/>
        <w:ind w:left="223" w:right="396" w:firstLine="835"/>
        <w:jc w:val="both"/>
        <w:rPr>
          <w:sz w:val="32"/>
        </w:rPr>
      </w:pPr>
      <w:r>
        <w:rPr>
          <w:spacing w:val="4"/>
          <w:w w:val="95"/>
          <w:sz w:val="32"/>
        </w:rPr>
        <w:t xml:space="preserve">复试为研究生入学考试的一个重要环节，若考生在复试 </w:t>
      </w:r>
      <w:r>
        <w:rPr>
          <w:spacing w:val="3"/>
          <w:w w:val="95"/>
          <w:sz w:val="32"/>
        </w:rPr>
        <w:t xml:space="preserve">的任何一项考试过程中有违规或作弊行为的，将根据《国家教育  考试违规处理办法》和《普通高等学校学生管理规定》等严肃处 </w:t>
      </w:r>
      <w:r>
        <w:rPr>
          <w:sz w:val="32"/>
        </w:rPr>
        <w:t>理。</w:t>
      </w:r>
    </w:p>
    <w:p>
      <w:pPr>
        <w:pStyle w:val="7"/>
        <w:numPr>
          <w:ilvl w:val="0"/>
          <w:numId w:val="16"/>
        </w:numPr>
        <w:tabs>
          <w:tab w:val="left" w:pos="1479"/>
        </w:tabs>
        <w:spacing w:before="0" w:after="0" w:line="304" w:lineRule="auto"/>
        <w:ind w:left="223" w:right="237" w:firstLine="835"/>
        <w:jc w:val="left"/>
        <w:rPr>
          <w:sz w:val="32"/>
        </w:rPr>
      </w:pPr>
      <w:r>
        <w:rPr>
          <w:spacing w:val="4"/>
          <w:sz w:val="32"/>
        </w:rPr>
        <w:t>参加录取工作的人员都应严格自律、认真负责，自觉遵</w:t>
      </w:r>
      <w:r>
        <w:rPr>
          <w:spacing w:val="3"/>
          <w:sz w:val="32"/>
        </w:rPr>
        <w:t>守教育部和学校研究生招生工作制度，不得有任何泄露试题和故意提高或压低考分等违反公正、公平、公开原则的行为，切实维</w:t>
      </w:r>
      <w:r>
        <w:rPr>
          <w:spacing w:val="-2"/>
          <w:w w:val="95"/>
          <w:sz w:val="32"/>
        </w:rPr>
        <w:t xml:space="preserve">护复试录取工作的公平公正，对徇私舞弊的工作人员须追究责任， </w:t>
      </w:r>
      <w:r>
        <w:rPr>
          <w:spacing w:val="3"/>
          <w:sz w:val="32"/>
        </w:rPr>
        <w:t>严肃处理。对有违反复试及录取工作纪律的单位和个人，将视情节轻重给予批评教育或纪律处分，直至追究法律责任；若是硕士</w:t>
      </w:r>
      <w:r>
        <w:rPr>
          <w:spacing w:val="-4"/>
          <w:w w:val="95"/>
          <w:sz w:val="32"/>
        </w:rPr>
        <w:t xml:space="preserve">研究生导师违反的，研究生院还将把违规情况上报校学位委员会， </w:t>
      </w:r>
      <w:r>
        <w:rPr>
          <w:spacing w:val="-4"/>
          <w:sz w:val="32"/>
        </w:rPr>
        <w:t>申请对其研究生导师资格进行相应的处理。</w:t>
      </w:r>
    </w:p>
    <w:p>
      <w:pPr>
        <w:pStyle w:val="7"/>
        <w:numPr>
          <w:ilvl w:val="0"/>
          <w:numId w:val="16"/>
        </w:numPr>
        <w:tabs>
          <w:tab w:val="left" w:pos="1479"/>
        </w:tabs>
        <w:spacing w:before="0" w:after="0" w:line="302" w:lineRule="auto"/>
        <w:ind w:left="223" w:right="396" w:firstLine="835"/>
        <w:jc w:val="left"/>
        <w:rPr>
          <w:sz w:val="32"/>
        </w:rPr>
      </w:pPr>
      <w:r>
        <w:rPr>
          <w:spacing w:val="4"/>
          <w:w w:val="95"/>
          <w:sz w:val="32"/>
        </w:rPr>
        <w:t xml:space="preserve">复试及录取工作实行回避制度，凡有亲属参加复试的人 </w:t>
      </w:r>
      <w:r>
        <w:rPr>
          <w:sz w:val="32"/>
        </w:rPr>
        <w:t>员，不得参加与复试及录取有关的任何工作。</w:t>
      </w:r>
    </w:p>
    <w:p>
      <w:pPr>
        <w:pStyle w:val="7"/>
        <w:numPr>
          <w:ilvl w:val="0"/>
          <w:numId w:val="16"/>
        </w:numPr>
        <w:tabs>
          <w:tab w:val="left" w:pos="1479"/>
        </w:tabs>
        <w:spacing w:before="0" w:after="0" w:line="304" w:lineRule="auto"/>
        <w:ind w:left="223" w:right="396" w:firstLine="835"/>
        <w:jc w:val="both"/>
        <w:rPr>
          <w:sz w:val="32"/>
        </w:rPr>
      </w:pPr>
      <w:r>
        <w:rPr>
          <w:spacing w:val="4"/>
          <w:w w:val="95"/>
          <w:sz w:val="32"/>
        </w:rPr>
        <w:t xml:space="preserve">复试工作要求全程录音录像。包括笔试、阅卷、面试、 </w:t>
      </w:r>
      <w:r>
        <w:rPr>
          <w:spacing w:val="3"/>
          <w:w w:val="95"/>
          <w:sz w:val="32"/>
        </w:rPr>
        <w:t xml:space="preserve">外语听说测试、术科、加试等，必须实现复试全过程可再现、可 </w:t>
      </w:r>
      <w:r>
        <w:rPr>
          <w:sz w:val="32"/>
        </w:rPr>
        <w:t>追溯，音像资料学院至少保存一年备查。</w:t>
      </w:r>
    </w:p>
    <w:p>
      <w:pPr>
        <w:pStyle w:val="2"/>
      </w:pPr>
      <w:r>
        <w:t>十三、复试的监督和复议</w:t>
      </w:r>
    </w:p>
    <w:p>
      <w:pPr>
        <w:pStyle w:val="7"/>
        <w:numPr>
          <w:ilvl w:val="0"/>
          <w:numId w:val="17"/>
        </w:numPr>
        <w:tabs>
          <w:tab w:val="left" w:pos="1479"/>
        </w:tabs>
        <w:spacing w:before="108" w:after="0" w:line="304" w:lineRule="auto"/>
        <w:ind w:left="223" w:right="396" w:firstLine="832"/>
        <w:jc w:val="both"/>
        <w:rPr>
          <w:sz w:val="32"/>
        </w:rPr>
      </w:pPr>
      <w:r>
        <w:rPr>
          <w:spacing w:val="4"/>
          <w:w w:val="95"/>
          <w:sz w:val="32"/>
        </w:rPr>
        <w:t xml:space="preserve">实行监督制度。学校硕士研究生招生工作领导小组参与 </w:t>
      </w:r>
      <w:r>
        <w:rPr>
          <w:spacing w:val="3"/>
          <w:w w:val="95"/>
          <w:sz w:val="32"/>
        </w:rPr>
        <w:t xml:space="preserve">复试过程的各个环节，研究生院将安排相关人员到各学院对综合 </w:t>
      </w:r>
      <w:r>
        <w:rPr>
          <w:sz w:val="32"/>
        </w:rPr>
        <w:t>面试及实践环节进行监督。</w:t>
      </w:r>
    </w:p>
    <w:p>
      <w:pPr>
        <w:spacing w:after="0" w:line="304" w:lineRule="auto"/>
        <w:jc w:val="both"/>
        <w:rPr>
          <w:sz w:val="32"/>
        </w:rPr>
        <w:sectPr>
          <w:pgSz w:w="11910" w:h="16840"/>
          <w:pgMar w:top="1580" w:right="1020" w:bottom="1520" w:left="1200" w:header="0" w:footer="1332" w:gutter="0"/>
        </w:sectPr>
      </w:pPr>
    </w:p>
    <w:p>
      <w:pPr>
        <w:pStyle w:val="3"/>
        <w:spacing w:before="4"/>
        <w:ind w:left="0"/>
        <w:rPr>
          <w:sz w:val="19"/>
        </w:rPr>
      </w:pPr>
    </w:p>
    <w:p>
      <w:pPr>
        <w:pStyle w:val="7"/>
        <w:numPr>
          <w:ilvl w:val="0"/>
          <w:numId w:val="17"/>
        </w:numPr>
        <w:tabs>
          <w:tab w:val="left" w:pos="1479"/>
        </w:tabs>
        <w:spacing w:before="65" w:after="0" w:line="304" w:lineRule="auto"/>
        <w:ind w:left="223" w:right="396" w:firstLine="832"/>
        <w:jc w:val="both"/>
        <w:rPr>
          <w:sz w:val="32"/>
        </w:rPr>
      </w:pPr>
      <w:r>
        <w:rPr>
          <w:spacing w:val="4"/>
          <w:w w:val="95"/>
          <w:sz w:val="32"/>
        </w:rPr>
        <w:t xml:space="preserve">实行复议制度。为及时处理复试中出现的争议，在公示 </w:t>
      </w:r>
      <w:r>
        <w:rPr>
          <w:spacing w:val="4"/>
          <w:sz w:val="32"/>
        </w:rPr>
        <w:t>有关信息的同时，必须保证考生咨询、申诉、监督渠道的畅通。</w:t>
      </w:r>
    </w:p>
    <w:p>
      <w:pPr>
        <w:pStyle w:val="3"/>
        <w:spacing w:line="304" w:lineRule="auto"/>
        <w:ind w:left="223" w:right="237" w:firstLine="633"/>
        <w:jc w:val="both"/>
      </w:pPr>
      <w:r>
        <w:t xml:space="preserve">各学院复试工作领导小组对本单位考生复试结果负责，在复试前向考生公布监督电话。在复试成绩公布后 </w:t>
      </w:r>
      <w:r>
        <w:rPr>
          <w:rFonts w:ascii="Times New Roman" w:eastAsia="Times New Roman"/>
        </w:rPr>
        <w:t xml:space="preserve">3 </w:t>
      </w:r>
      <w:r>
        <w:t>个工作日内接受考生申诉，对申诉问题经调查属实的责成复试小组复议，若考生对复议结果还有异议，由学院复试工作领导小组报学校硕士研究生招生工作领导小组复议。对于因争议较大而不能确定是否录取</w:t>
      </w:r>
      <w:r>
        <w:rPr>
          <w:w w:val="95"/>
        </w:rPr>
        <w:t>的考生，学校硕士研究生招生工作领导小组可决定再次进行复试。</w:t>
      </w:r>
    </w:p>
    <w:p>
      <w:pPr>
        <w:pStyle w:val="7"/>
        <w:numPr>
          <w:ilvl w:val="0"/>
          <w:numId w:val="17"/>
        </w:numPr>
        <w:tabs>
          <w:tab w:val="left" w:pos="1479"/>
        </w:tabs>
        <w:spacing w:before="0" w:after="0" w:line="304" w:lineRule="auto"/>
        <w:ind w:left="223" w:right="396" w:firstLine="832"/>
        <w:jc w:val="both"/>
        <w:rPr>
          <w:sz w:val="32"/>
        </w:rPr>
      </w:pPr>
      <w:r>
        <w:rPr>
          <w:spacing w:val="4"/>
          <w:w w:val="95"/>
          <w:sz w:val="32"/>
        </w:rPr>
        <w:t xml:space="preserve">根据教育部有关要求，学校要加大对破格复试、专项计 </w:t>
      </w:r>
      <w:r>
        <w:rPr>
          <w:spacing w:val="3"/>
          <w:w w:val="95"/>
          <w:sz w:val="32"/>
        </w:rPr>
        <w:t xml:space="preserve">划、享受初试加分或照顾政策、单独考试等招生类型的信息公开 </w:t>
      </w:r>
      <w:r>
        <w:rPr>
          <w:sz w:val="32"/>
        </w:rPr>
        <w:t>力度。</w:t>
      </w:r>
    </w:p>
    <w:p>
      <w:pPr>
        <w:pStyle w:val="2"/>
      </w:pPr>
      <w:r>
        <w:t>十四、其他</w:t>
      </w:r>
    </w:p>
    <w:p>
      <w:pPr>
        <w:pStyle w:val="7"/>
        <w:numPr>
          <w:ilvl w:val="0"/>
          <w:numId w:val="18"/>
        </w:numPr>
        <w:tabs>
          <w:tab w:val="left" w:pos="1479"/>
        </w:tabs>
        <w:spacing w:before="104" w:after="0" w:line="304" w:lineRule="auto"/>
        <w:ind w:left="223" w:right="396" w:firstLine="832"/>
        <w:jc w:val="left"/>
        <w:rPr>
          <w:sz w:val="32"/>
        </w:rPr>
      </w:pPr>
      <w:r>
        <w:rPr>
          <w:spacing w:val="4"/>
          <w:w w:val="95"/>
          <w:sz w:val="32"/>
        </w:rPr>
        <w:t xml:space="preserve">调剂复试合格的考生必须协助督促第一志愿报考单位将 </w:t>
      </w:r>
      <w:r>
        <w:rPr>
          <w:spacing w:val="4"/>
          <w:sz w:val="32"/>
        </w:rPr>
        <w:t>考试档案材料函调至我校。</w:t>
      </w:r>
    </w:p>
    <w:p>
      <w:pPr>
        <w:pStyle w:val="7"/>
        <w:numPr>
          <w:ilvl w:val="0"/>
          <w:numId w:val="18"/>
        </w:numPr>
        <w:tabs>
          <w:tab w:val="left" w:pos="1479"/>
        </w:tabs>
        <w:spacing w:before="0" w:after="0" w:line="304" w:lineRule="auto"/>
        <w:ind w:left="223" w:right="237" w:firstLine="832"/>
        <w:jc w:val="left"/>
        <w:rPr>
          <w:sz w:val="32"/>
        </w:rPr>
      </w:pPr>
      <w:r>
        <w:rPr>
          <w:spacing w:val="-15"/>
          <w:sz w:val="32"/>
        </w:rPr>
        <w:t>需保留入学资格的考生，请填写《</w:t>
      </w:r>
      <w:r>
        <w:fldChar w:fldCharType="begin"/>
      </w:r>
      <w:r>
        <w:instrText xml:space="preserve"> HYPERLINK "http://yjs.gxun.edu.cn/yjs2011/yjs/?action-viewnews-itemid-1687" \h </w:instrText>
      </w:r>
      <w:r>
        <w:fldChar w:fldCharType="separate"/>
      </w:r>
      <w:r>
        <w:rPr>
          <w:sz w:val="32"/>
        </w:rPr>
        <w:t>保留入学资格审批表</w:t>
      </w:r>
      <w:r>
        <w:rPr>
          <w:sz w:val="32"/>
        </w:rPr>
        <w:fldChar w:fldCharType="end"/>
      </w:r>
      <w:r>
        <w:rPr>
          <w:spacing w:val="-81"/>
          <w:sz w:val="32"/>
        </w:rPr>
        <w:t xml:space="preserve">》， </w:t>
      </w:r>
      <w:r>
        <w:rPr>
          <w:spacing w:val="5"/>
          <w:sz w:val="32"/>
        </w:rPr>
        <w:t>表格可在我校研究生院主页</w:t>
      </w:r>
      <w:r>
        <w:rPr>
          <w:rFonts w:ascii="Times New Roman" w:hAnsi="Times New Roman" w:eastAsia="Times New Roman"/>
          <w:spacing w:val="7"/>
          <w:sz w:val="32"/>
        </w:rPr>
        <w:t>“</w:t>
      </w:r>
      <w:r>
        <w:rPr>
          <w:spacing w:val="6"/>
          <w:sz w:val="32"/>
        </w:rPr>
        <w:t>下载中心</w:t>
      </w:r>
      <w:r>
        <w:rPr>
          <w:rFonts w:ascii="Times New Roman" w:hAnsi="Times New Roman" w:eastAsia="Times New Roman"/>
          <w:spacing w:val="7"/>
          <w:sz w:val="32"/>
        </w:rPr>
        <w:t>”</w:t>
      </w:r>
      <w:r>
        <w:rPr>
          <w:spacing w:val="7"/>
          <w:sz w:val="32"/>
        </w:rPr>
        <w:t>的</w:t>
      </w:r>
      <w:r>
        <w:rPr>
          <w:rFonts w:ascii="Times New Roman" w:hAnsi="Times New Roman" w:eastAsia="Times New Roman"/>
          <w:spacing w:val="7"/>
          <w:sz w:val="32"/>
        </w:rPr>
        <w:t>“</w:t>
      </w:r>
      <w:r>
        <w:rPr>
          <w:spacing w:val="6"/>
          <w:sz w:val="32"/>
        </w:rPr>
        <w:t>招生资料下载</w:t>
      </w:r>
      <w:r>
        <w:rPr>
          <w:rFonts w:ascii="Times New Roman" w:hAnsi="Times New Roman" w:eastAsia="Times New Roman"/>
          <w:spacing w:val="7"/>
          <w:sz w:val="32"/>
        </w:rPr>
        <w:t>”</w:t>
      </w:r>
      <w:r>
        <w:rPr>
          <w:spacing w:val="4"/>
          <w:sz w:val="32"/>
        </w:rPr>
        <w:t>栏目下载，于公示结束前提交我校研究生院，逾期不再受理。</w:t>
      </w:r>
    </w:p>
    <w:p>
      <w:pPr>
        <w:pStyle w:val="7"/>
        <w:numPr>
          <w:ilvl w:val="0"/>
          <w:numId w:val="18"/>
        </w:numPr>
        <w:tabs>
          <w:tab w:val="left" w:pos="1479"/>
        </w:tabs>
        <w:spacing w:before="0" w:after="0" w:line="304" w:lineRule="auto"/>
        <w:ind w:left="223" w:right="396" w:firstLine="832"/>
        <w:jc w:val="left"/>
        <w:rPr>
          <w:sz w:val="32"/>
        </w:rPr>
      </w:pPr>
      <w:r>
        <w:rPr>
          <w:spacing w:val="4"/>
          <w:w w:val="95"/>
          <w:sz w:val="32"/>
        </w:rPr>
        <w:t xml:space="preserve">请符合加分条件的考生准备好相关材料，复试报到时到 </w:t>
      </w:r>
      <w:r>
        <w:rPr>
          <w:spacing w:val="4"/>
          <w:sz w:val="32"/>
        </w:rPr>
        <w:t>学校研究生院进行审核。</w:t>
      </w:r>
    </w:p>
    <w:p>
      <w:pPr>
        <w:pStyle w:val="7"/>
        <w:numPr>
          <w:ilvl w:val="0"/>
          <w:numId w:val="18"/>
        </w:numPr>
        <w:tabs>
          <w:tab w:val="left" w:pos="1479"/>
        </w:tabs>
        <w:spacing w:before="0" w:after="0" w:line="302" w:lineRule="auto"/>
        <w:ind w:left="223" w:right="396" w:firstLine="832"/>
        <w:jc w:val="left"/>
        <w:rPr>
          <w:sz w:val="32"/>
        </w:rPr>
      </w:pPr>
      <w:r>
        <w:rPr>
          <w:spacing w:val="4"/>
          <w:w w:val="95"/>
          <w:sz w:val="32"/>
        </w:rPr>
        <w:t xml:space="preserve">原则上要求一次性完成复试工作。如遇特殊情况，报学 </w:t>
      </w:r>
      <w:r>
        <w:rPr>
          <w:spacing w:val="4"/>
          <w:sz w:val="32"/>
        </w:rPr>
        <w:t>校审定后处理。</w:t>
      </w:r>
    </w:p>
    <w:p>
      <w:pPr>
        <w:pStyle w:val="3"/>
        <w:spacing w:before="2"/>
        <w:ind w:left="1056"/>
      </w:pPr>
      <w:r>
        <w:t>其他未尽事宜，由研究生院负责解释。</w:t>
      </w:r>
    </w:p>
    <w:p>
      <w:pPr>
        <w:pStyle w:val="3"/>
        <w:ind w:left="0"/>
      </w:pPr>
    </w:p>
    <w:p>
      <w:pPr>
        <w:pStyle w:val="3"/>
        <w:spacing w:before="219"/>
        <w:ind w:left="856"/>
      </w:pPr>
      <w:r>
        <w:t>附件：</w:t>
      </w:r>
    </w:p>
    <w:p>
      <w:pPr>
        <w:pStyle w:val="7"/>
        <w:numPr>
          <w:ilvl w:val="0"/>
          <w:numId w:val="19"/>
        </w:numPr>
        <w:tabs>
          <w:tab w:val="left" w:pos="1479"/>
        </w:tabs>
        <w:spacing w:before="111" w:after="0" w:line="240" w:lineRule="auto"/>
        <w:ind w:left="1478" w:right="0" w:hanging="421"/>
        <w:jc w:val="left"/>
        <w:rPr>
          <w:sz w:val="32"/>
        </w:rPr>
      </w:pPr>
      <w:r>
        <w:rPr>
          <w:sz w:val="32"/>
        </w:rPr>
        <w:t>广西民族大学硕士研究生考试复试听说能力测试成绩单</w:t>
      </w:r>
    </w:p>
    <w:p>
      <w:pPr>
        <w:spacing w:after="0" w:line="240" w:lineRule="auto"/>
        <w:jc w:val="left"/>
        <w:rPr>
          <w:sz w:val="32"/>
        </w:rPr>
        <w:sectPr>
          <w:pgSz w:w="11910" w:h="16840"/>
          <w:pgMar w:top="1580" w:right="1020" w:bottom="1520" w:left="1200" w:header="0" w:footer="1332" w:gutter="0"/>
        </w:sectPr>
      </w:pPr>
    </w:p>
    <w:p>
      <w:pPr>
        <w:pStyle w:val="3"/>
        <w:spacing w:before="4"/>
        <w:ind w:left="0"/>
        <w:rPr>
          <w:sz w:val="19"/>
        </w:rPr>
      </w:pPr>
    </w:p>
    <w:p>
      <w:pPr>
        <w:pStyle w:val="7"/>
        <w:numPr>
          <w:ilvl w:val="0"/>
          <w:numId w:val="19"/>
        </w:numPr>
        <w:tabs>
          <w:tab w:val="left" w:pos="1479"/>
        </w:tabs>
        <w:spacing w:before="65" w:after="0" w:line="240" w:lineRule="auto"/>
        <w:ind w:left="1478" w:right="0" w:hanging="421"/>
        <w:jc w:val="left"/>
        <w:rPr>
          <w:sz w:val="32"/>
        </w:rPr>
      </w:pPr>
      <w:r>
        <w:rPr>
          <w:sz w:val="32"/>
        </w:rPr>
        <w:t>广西民族大学硕士研究生考试复试综合面试细则</w:t>
      </w:r>
    </w:p>
    <w:p>
      <w:pPr>
        <w:pStyle w:val="7"/>
        <w:numPr>
          <w:ilvl w:val="0"/>
          <w:numId w:val="19"/>
        </w:numPr>
        <w:tabs>
          <w:tab w:val="left" w:pos="1479"/>
        </w:tabs>
        <w:spacing w:before="111" w:after="0" w:line="302" w:lineRule="auto"/>
        <w:ind w:left="223" w:right="398" w:firstLine="835"/>
        <w:jc w:val="left"/>
        <w:rPr>
          <w:sz w:val="32"/>
        </w:rPr>
      </w:pPr>
      <w:r>
        <w:rPr>
          <w:rFonts w:ascii="Times New Roman" w:eastAsia="Times New Roman"/>
          <w:sz w:val="32"/>
        </w:rPr>
        <w:t>3.2019</w:t>
      </w:r>
      <w:r>
        <w:rPr>
          <w:rFonts w:ascii="Times New Roman" w:eastAsia="Times New Roman"/>
          <w:spacing w:val="-16"/>
          <w:sz w:val="32"/>
        </w:rPr>
        <w:t xml:space="preserve"> </w:t>
      </w:r>
      <w:r>
        <w:rPr>
          <w:spacing w:val="6"/>
          <w:sz w:val="32"/>
        </w:rPr>
        <w:t>年硕士研究生考试复试综合面试表</w:t>
      </w:r>
      <w:r>
        <w:rPr>
          <w:spacing w:val="7"/>
          <w:sz w:val="32"/>
        </w:rPr>
        <w:t>（</w:t>
      </w:r>
      <w:r>
        <w:rPr>
          <w:spacing w:val="4"/>
          <w:sz w:val="32"/>
        </w:rPr>
        <w:t>含评分表、汇总表、记录表）</w:t>
      </w:r>
    </w:p>
    <w:p>
      <w:pPr>
        <w:pStyle w:val="7"/>
        <w:numPr>
          <w:ilvl w:val="0"/>
          <w:numId w:val="19"/>
        </w:numPr>
        <w:tabs>
          <w:tab w:val="left" w:pos="1479"/>
        </w:tabs>
        <w:spacing w:before="6" w:after="0" w:line="240" w:lineRule="auto"/>
        <w:ind w:left="1478" w:right="0" w:hanging="421"/>
        <w:jc w:val="left"/>
        <w:rPr>
          <w:sz w:val="32"/>
        </w:rPr>
      </w:pPr>
      <w:r>
        <w:rPr>
          <w:spacing w:val="-14"/>
          <w:sz w:val="32"/>
        </w:rPr>
        <w:t xml:space="preserve">广西民族大学 </w:t>
      </w:r>
      <w:r>
        <w:rPr>
          <w:rFonts w:ascii="Times New Roman" w:eastAsia="Times New Roman"/>
          <w:sz w:val="32"/>
        </w:rPr>
        <w:t>2019</w:t>
      </w:r>
      <w:r>
        <w:rPr>
          <w:rFonts w:ascii="Times New Roman" w:eastAsia="Times New Roman"/>
          <w:spacing w:val="-15"/>
          <w:sz w:val="32"/>
        </w:rPr>
        <w:t xml:space="preserve"> </w:t>
      </w:r>
      <w:r>
        <w:rPr>
          <w:sz w:val="32"/>
        </w:rPr>
        <w:t>年硕士研究生考试复试报到验证记录</w:t>
      </w:r>
    </w:p>
    <w:p>
      <w:pPr>
        <w:pStyle w:val="3"/>
        <w:spacing w:before="110"/>
        <w:ind w:left="223"/>
      </w:pPr>
      <w:r>
        <w:rPr>
          <w:w w:val="99"/>
        </w:rPr>
        <w:t>表</w:t>
      </w:r>
    </w:p>
    <w:p>
      <w:pPr>
        <w:pStyle w:val="7"/>
        <w:numPr>
          <w:ilvl w:val="0"/>
          <w:numId w:val="19"/>
        </w:numPr>
        <w:tabs>
          <w:tab w:val="left" w:pos="1479"/>
        </w:tabs>
        <w:spacing w:before="109" w:after="0" w:line="240" w:lineRule="auto"/>
        <w:ind w:left="1478" w:right="0" w:hanging="421"/>
        <w:jc w:val="left"/>
        <w:rPr>
          <w:sz w:val="32"/>
        </w:rPr>
      </w:pPr>
      <w:r>
        <w:rPr>
          <w:spacing w:val="-24"/>
          <w:sz w:val="32"/>
        </w:rPr>
        <w:t>广西民族大学</w:t>
      </w:r>
      <w:r>
        <w:rPr>
          <w:rFonts w:ascii="Times New Roman" w:eastAsia="Times New Roman"/>
          <w:spacing w:val="-15"/>
          <w:sz w:val="32"/>
        </w:rPr>
        <w:t>2019</w:t>
      </w:r>
      <w:r>
        <w:rPr>
          <w:rFonts w:ascii="Times New Roman" w:eastAsia="Times New Roman"/>
          <w:spacing w:val="-32"/>
          <w:sz w:val="32"/>
        </w:rPr>
        <w:t xml:space="preserve"> </w:t>
      </w:r>
      <w:r>
        <w:rPr>
          <w:spacing w:val="-35"/>
          <w:sz w:val="32"/>
        </w:rPr>
        <w:t>年硕士研究生考试复试结果及拟录取考生汇</w:t>
      </w:r>
    </w:p>
    <w:p>
      <w:pPr>
        <w:pStyle w:val="3"/>
        <w:spacing w:before="111"/>
        <w:ind w:left="223"/>
      </w:pPr>
      <w:r>
        <w:t>总表</w:t>
      </w:r>
    </w:p>
    <w:p>
      <w:pPr>
        <w:pStyle w:val="7"/>
        <w:numPr>
          <w:ilvl w:val="0"/>
          <w:numId w:val="19"/>
        </w:numPr>
        <w:tabs>
          <w:tab w:val="left" w:pos="1479"/>
        </w:tabs>
        <w:spacing w:before="110" w:after="0" w:line="240" w:lineRule="auto"/>
        <w:ind w:left="1478" w:right="0" w:hanging="421"/>
        <w:jc w:val="left"/>
        <w:rPr>
          <w:sz w:val="32"/>
        </w:rPr>
      </w:pPr>
      <w:r>
        <w:rPr>
          <w:sz w:val="32"/>
        </w:rPr>
        <w:t>广西民族大学硕士研究生考试复试加试科目成绩单</w:t>
      </w:r>
    </w:p>
    <w:p>
      <w:pPr>
        <w:pStyle w:val="7"/>
        <w:numPr>
          <w:ilvl w:val="0"/>
          <w:numId w:val="19"/>
        </w:numPr>
        <w:tabs>
          <w:tab w:val="left" w:pos="1479"/>
        </w:tabs>
        <w:spacing w:before="109" w:after="0" w:line="240" w:lineRule="auto"/>
        <w:ind w:left="1478" w:right="0" w:hanging="421"/>
        <w:jc w:val="left"/>
        <w:rPr>
          <w:sz w:val="32"/>
        </w:rPr>
      </w:pPr>
      <w:r>
        <w:rPr>
          <w:spacing w:val="5"/>
          <w:sz w:val="32"/>
        </w:rPr>
        <w:t>广西民族大学硕士研究生考试复试笔试（</w:t>
      </w:r>
      <w:r>
        <w:rPr>
          <w:spacing w:val="7"/>
          <w:sz w:val="32"/>
        </w:rPr>
        <w:t>加试</w:t>
      </w:r>
      <w:r>
        <w:rPr>
          <w:spacing w:val="5"/>
          <w:sz w:val="32"/>
        </w:rPr>
        <w:t>）</w:t>
      </w:r>
      <w:r>
        <w:rPr>
          <w:spacing w:val="4"/>
          <w:sz w:val="32"/>
        </w:rPr>
        <w:t>科目考</w:t>
      </w:r>
    </w:p>
    <w:p>
      <w:pPr>
        <w:pStyle w:val="3"/>
        <w:spacing w:before="111"/>
        <w:ind w:left="223"/>
      </w:pPr>
      <w:r>
        <w:t>场记录单</w:t>
      </w:r>
    </w:p>
    <w:p>
      <w:pPr>
        <w:pStyle w:val="7"/>
        <w:numPr>
          <w:ilvl w:val="0"/>
          <w:numId w:val="19"/>
        </w:numPr>
        <w:tabs>
          <w:tab w:val="left" w:pos="1479"/>
        </w:tabs>
        <w:spacing w:before="110" w:after="0" w:line="240" w:lineRule="auto"/>
        <w:ind w:left="1478" w:right="0" w:hanging="421"/>
        <w:jc w:val="left"/>
        <w:rPr>
          <w:sz w:val="32"/>
        </w:rPr>
      </w:pPr>
      <w:r>
        <w:rPr>
          <w:spacing w:val="-12"/>
          <w:sz w:val="32"/>
        </w:rPr>
        <w:t xml:space="preserve">广西民族大学 </w:t>
      </w:r>
      <w:r>
        <w:rPr>
          <w:rFonts w:ascii="Times New Roman" w:eastAsia="Times New Roman"/>
          <w:sz w:val="32"/>
        </w:rPr>
        <w:t xml:space="preserve">2019 </w:t>
      </w:r>
      <w:r>
        <w:rPr>
          <w:sz w:val="32"/>
        </w:rPr>
        <w:t>年硕士生招生复试通知书</w:t>
      </w:r>
    </w:p>
    <w:p>
      <w:pPr>
        <w:pStyle w:val="7"/>
        <w:numPr>
          <w:ilvl w:val="0"/>
          <w:numId w:val="19"/>
        </w:numPr>
        <w:tabs>
          <w:tab w:val="left" w:pos="1479"/>
        </w:tabs>
        <w:spacing w:before="109" w:after="0" w:line="240" w:lineRule="auto"/>
        <w:ind w:left="1478" w:right="0" w:hanging="421"/>
        <w:jc w:val="left"/>
        <w:rPr>
          <w:sz w:val="32"/>
        </w:rPr>
      </w:pPr>
      <w:r>
        <w:rPr>
          <w:spacing w:val="-12"/>
          <w:sz w:val="32"/>
        </w:rPr>
        <w:t xml:space="preserve">广西民族大学 </w:t>
      </w:r>
      <w:r>
        <w:rPr>
          <w:rFonts w:ascii="Times New Roman" w:eastAsia="Times New Roman"/>
          <w:sz w:val="32"/>
        </w:rPr>
        <w:t xml:space="preserve">2019 </w:t>
      </w:r>
      <w:r>
        <w:rPr>
          <w:sz w:val="32"/>
        </w:rPr>
        <w:t>年学院拟调剂复试名单</w:t>
      </w:r>
    </w:p>
    <w:p>
      <w:pPr>
        <w:pStyle w:val="3"/>
        <w:ind w:left="0"/>
        <w:rPr>
          <w:sz w:val="34"/>
        </w:rPr>
      </w:pPr>
    </w:p>
    <w:p>
      <w:pPr>
        <w:pStyle w:val="3"/>
        <w:ind w:left="0"/>
        <w:rPr>
          <w:sz w:val="34"/>
        </w:rPr>
      </w:pPr>
    </w:p>
    <w:p>
      <w:pPr>
        <w:pStyle w:val="3"/>
        <w:spacing w:before="279"/>
        <w:ind w:left="7239" w:right="491"/>
        <w:jc w:val="center"/>
      </w:pPr>
      <w:r>
        <w:t>广西民族大学</w:t>
      </w:r>
    </w:p>
    <w:p>
      <w:pPr>
        <w:pStyle w:val="3"/>
        <w:spacing w:before="110"/>
        <w:ind w:left="7239" w:right="411"/>
        <w:jc w:val="center"/>
      </w:pPr>
      <w:r>
        <w:rPr>
          <w:rFonts w:ascii="Times New Roman" w:eastAsia="Times New Roman"/>
        </w:rPr>
        <w:t xml:space="preserve">2019 </w:t>
      </w:r>
      <w:r>
        <w:t xml:space="preserve">年 </w:t>
      </w:r>
      <w:r>
        <w:rPr>
          <w:rFonts w:ascii="Times New Roman" w:eastAsia="Times New Roman"/>
        </w:rPr>
        <w:t xml:space="preserve">3 </w:t>
      </w:r>
      <w:r>
        <w:t>月</w:t>
      </w:r>
    </w:p>
    <w:sectPr>
      <w:pgSz w:w="11910" w:h="16840"/>
      <w:pgMar w:top="1580" w:right="1020" w:bottom="1520" w:left="1200" w:header="0" w:footer="133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144192" behindDoc="1" locked="0" layoutInCell="1" allowOverlap="1">
              <wp:simplePos x="0" y="0"/>
              <wp:positionH relativeFrom="page">
                <wp:posOffset>3672205</wp:posOffset>
              </wp:positionH>
              <wp:positionV relativeFrom="page">
                <wp:posOffset>9706610</wp:posOffset>
              </wp:positionV>
              <wp:extent cx="21463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14630" cy="152400"/>
                      </a:xfrm>
                      <a:prstGeom prst="rect">
                        <a:avLst/>
                      </a:prstGeom>
                      <a:noFill/>
                      <a:ln w="9525">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9.15pt;margin-top:764.3pt;height:12pt;width:16.9pt;mso-position-horizontal-relative:page;mso-position-vertical-relative:page;z-index:-252172288;mso-width-relative:page;mso-height-relative:page;" filled="f" stroked="f" coordsize="21600,21600" o:gfxdata="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KTHLLaAAAADQEA&#10;AA8AAAAAAAAAAQAgAAAAIgAAAGRycy9kb3ducmV2LnhtbFBLAQIUABQAAAAIAIdO4kAZ0wlopgEA&#10;ACwDAAAOAAAAAAAAAAEAIAAAACkBAABkcnMvZTJvRG9jLnhtbFBLBQYAAAAABgAGAFkBAABBBQAA&#10;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145216" behindDoc="1" locked="0" layoutInCell="1" allowOverlap="1">
              <wp:simplePos x="0" y="0"/>
              <wp:positionH relativeFrom="page">
                <wp:posOffset>3642995</wp:posOffset>
              </wp:positionH>
              <wp:positionV relativeFrom="page">
                <wp:posOffset>9706610</wp:posOffset>
              </wp:positionV>
              <wp:extent cx="272415"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w="9525">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85pt;margin-top:764.3pt;height:12pt;width:21.45pt;mso-position-horizontal-relative:page;mso-position-vertical-relative:page;z-index:-252171264;mso-width-relative:page;mso-height-relative:page;" filled="f" stroked="f" coordsize="21600,21600" o:gfxdata="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b9ArNsAAAAN&#10;AQAADwAAAAAAAAABACAAAAAiAAAAZHJzL2Rvd25yZXYueG1sUEsBAhQAFAAAAAgAh07iQLydKrWn&#10;AQAALAMAAA4AAAAAAAAAAQAgAAAAKgEAAGRycy9lMm9Eb2MueG1sUEsFBgAAAAAGAAYAWQEAAEMF&#10;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478"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2300" w:hanging="420"/>
      </w:pPr>
      <w:rPr>
        <w:rFonts w:hint="default"/>
        <w:lang w:val="zh-CN" w:eastAsia="zh-CN" w:bidi="zh-CN"/>
      </w:rPr>
    </w:lvl>
    <w:lvl w:ilvl="2" w:tentative="0">
      <w:start w:val="0"/>
      <w:numFmt w:val="bullet"/>
      <w:lvlText w:val="•"/>
      <w:lvlJc w:val="left"/>
      <w:pPr>
        <w:ind w:left="3121" w:hanging="420"/>
      </w:pPr>
      <w:rPr>
        <w:rFonts w:hint="default"/>
        <w:lang w:val="zh-CN" w:eastAsia="zh-CN" w:bidi="zh-CN"/>
      </w:rPr>
    </w:lvl>
    <w:lvl w:ilvl="3" w:tentative="0">
      <w:start w:val="0"/>
      <w:numFmt w:val="bullet"/>
      <w:lvlText w:val="•"/>
      <w:lvlJc w:val="left"/>
      <w:pPr>
        <w:ind w:left="3941" w:hanging="420"/>
      </w:pPr>
      <w:rPr>
        <w:rFonts w:hint="default"/>
        <w:lang w:val="zh-CN" w:eastAsia="zh-CN" w:bidi="zh-CN"/>
      </w:rPr>
    </w:lvl>
    <w:lvl w:ilvl="4" w:tentative="0">
      <w:start w:val="0"/>
      <w:numFmt w:val="bullet"/>
      <w:lvlText w:val="•"/>
      <w:lvlJc w:val="left"/>
      <w:pPr>
        <w:ind w:left="4762" w:hanging="420"/>
      </w:pPr>
      <w:rPr>
        <w:rFonts w:hint="default"/>
        <w:lang w:val="zh-CN" w:eastAsia="zh-CN" w:bidi="zh-CN"/>
      </w:rPr>
    </w:lvl>
    <w:lvl w:ilvl="5" w:tentative="0">
      <w:start w:val="0"/>
      <w:numFmt w:val="bullet"/>
      <w:lvlText w:val="•"/>
      <w:lvlJc w:val="left"/>
      <w:pPr>
        <w:ind w:left="5583" w:hanging="420"/>
      </w:pPr>
      <w:rPr>
        <w:rFonts w:hint="default"/>
        <w:lang w:val="zh-CN" w:eastAsia="zh-CN" w:bidi="zh-CN"/>
      </w:rPr>
    </w:lvl>
    <w:lvl w:ilvl="6" w:tentative="0">
      <w:start w:val="0"/>
      <w:numFmt w:val="bullet"/>
      <w:lvlText w:val="•"/>
      <w:lvlJc w:val="left"/>
      <w:pPr>
        <w:ind w:left="6403" w:hanging="420"/>
      </w:pPr>
      <w:rPr>
        <w:rFonts w:hint="default"/>
        <w:lang w:val="zh-CN" w:eastAsia="zh-CN" w:bidi="zh-CN"/>
      </w:rPr>
    </w:lvl>
    <w:lvl w:ilvl="7" w:tentative="0">
      <w:start w:val="0"/>
      <w:numFmt w:val="bullet"/>
      <w:lvlText w:val="•"/>
      <w:lvlJc w:val="left"/>
      <w:pPr>
        <w:ind w:left="7224" w:hanging="420"/>
      </w:pPr>
      <w:rPr>
        <w:rFonts w:hint="default"/>
        <w:lang w:val="zh-CN" w:eastAsia="zh-CN" w:bidi="zh-CN"/>
      </w:rPr>
    </w:lvl>
    <w:lvl w:ilvl="8" w:tentative="0">
      <w:start w:val="0"/>
      <w:numFmt w:val="bullet"/>
      <w:lvlText w:val="•"/>
      <w:lvlJc w:val="left"/>
      <w:pPr>
        <w:ind w:left="8044" w:hanging="420"/>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1478"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2300" w:hanging="420"/>
      </w:pPr>
      <w:rPr>
        <w:rFonts w:hint="default"/>
        <w:lang w:val="zh-CN" w:eastAsia="zh-CN" w:bidi="zh-CN"/>
      </w:rPr>
    </w:lvl>
    <w:lvl w:ilvl="2" w:tentative="0">
      <w:start w:val="0"/>
      <w:numFmt w:val="bullet"/>
      <w:lvlText w:val="•"/>
      <w:lvlJc w:val="left"/>
      <w:pPr>
        <w:ind w:left="3121" w:hanging="420"/>
      </w:pPr>
      <w:rPr>
        <w:rFonts w:hint="default"/>
        <w:lang w:val="zh-CN" w:eastAsia="zh-CN" w:bidi="zh-CN"/>
      </w:rPr>
    </w:lvl>
    <w:lvl w:ilvl="3" w:tentative="0">
      <w:start w:val="0"/>
      <w:numFmt w:val="bullet"/>
      <w:lvlText w:val="•"/>
      <w:lvlJc w:val="left"/>
      <w:pPr>
        <w:ind w:left="3941" w:hanging="420"/>
      </w:pPr>
      <w:rPr>
        <w:rFonts w:hint="default"/>
        <w:lang w:val="zh-CN" w:eastAsia="zh-CN" w:bidi="zh-CN"/>
      </w:rPr>
    </w:lvl>
    <w:lvl w:ilvl="4" w:tentative="0">
      <w:start w:val="0"/>
      <w:numFmt w:val="bullet"/>
      <w:lvlText w:val="•"/>
      <w:lvlJc w:val="left"/>
      <w:pPr>
        <w:ind w:left="4762" w:hanging="420"/>
      </w:pPr>
      <w:rPr>
        <w:rFonts w:hint="default"/>
        <w:lang w:val="zh-CN" w:eastAsia="zh-CN" w:bidi="zh-CN"/>
      </w:rPr>
    </w:lvl>
    <w:lvl w:ilvl="5" w:tentative="0">
      <w:start w:val="0"/>
      <w:numFmt w:val="bullet"/>
      <w:lvlText w:val="•"/>
      <w:lvlJc w:val="left"/>
      <w:pPr>
        <w:ind w:left="5583" w:hanging="420"/>
      </w:pPr>
      <w:rPr>
        <w:rFonts w:hint="default"/>
        <w:lang w:val="zh-CN" w:eastAsia="zh-CN" w:bidi="zh-CN"/>
      </w:rPr>
    </w:lvl>
    <w:lvl w:ilvl="6" w:tentative="0">
      <w:start w:val="0"/>
      <w:numFmt w:val="bullet"/>
      <w:lvlText w:val="•"/>
      <w:lvlJc w:val="left"/>
      <w:pPr>
        <w:ind w:left="6403" w:hanging="420"/>
      </w:pPr>
      <w:rPr>
        <w:rFonts w:hint="default"/>
        <w:lang w:val="zh-CN" w:eastAsia="zh-CN" w:bidi="zh-CN"/>
      </w:rPr>
    </w:lvl>
    <w:lvl w:ilvl="7" w:tentative="0">
      <w:start w:val="0"/>
      <w:numFmt w:val="bullet"/>
      <w:lvlText w:val="•"/>
      <w:lvlJc w:val="left"/>
      <w:pPr>
        <w:ind w:left="7224" w:hanging="420"/>
      </w:pPr>
      <w:rPr>
        <w:rFonts w:hint="default"/>
        <w:lang w:val="zh-CN" w:eastAsia="zh-CN" w:bidi="zh-CN"/>
      </w:rPr>
    </w:lvl>
    <w:lvl w:ilvl="8" w:tentative="0">
      <w:start w:val="0"/>
      <w:numFmt w:val="bullet"/>
      <w:lvlText w:val="•"/>
      <w:lvlJc w:val="left"/>
      <w:pPr>
        <w:ind w:left="8044" w:hanging="420"/>
      </w:pPr>
      <w:rPr>
        <w:rFonts w:hint="default"/>
        <w:lang w:val="zh-CN" w:eastAsia="zh-CN" w:bidi="zh-CN"/>
      </w:rPr>
    </w:lvl>
  </w:abstractNum>
  <w:abstractNum w:abstractNumId="2">
    <w:nsid w:val="B0F1ACD9"/>
    <w:multiLevelType w:val="multilevel"/>
    <w:tmpl w:val="B0F1ACD9"/>
    <w:lvl w:ilvl="0" w:tentative="0">
      <w:start w:val="1"/>
      <w:numFmt w:val="decimal"/>
      <w:lvlText w:val="%1."/>
      <w:lvlJc w:val="left"/>
      <w:pPr>
        <w:ind w:left="223"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166" w:hanging="420"/>
      </w:pPr>
      <w:rPr>
        <w:rFonts w:hint="default"/>
        <w:lang w:val="zh-CN" w:eastAsia="zh-CN" w:bidi="zh-CN"/>
      </w:rPr>
    </w:lvl>
    <w:lvl w:ilvl="2" w:tentative="0">
      <w:start w:val="0"/>
      <w:numFmt w:val="bullet"/>
      <w:lvlText w:val="•"/>
      <w:lvlJc w:val="left"/>
      <w:pPr>
        <w:ind w:left="2113" w:hanging="420"/>
      </w:pPr>
      <w:rPr>
        <w:rFonts w:hint="default"/>
        <w:lang w:val="zh-CN" w:eastAsia="zh-CN" w:bidi="zh-CN"/>
      </w:rPr>
    </w:lvl>
    <w:lvl w:ilvl="3" w:tentative="0">
      <w:start w:val="0"/>
      <w:numFmt w:val="bullet"/>
      <w:lvlText w:val="•"/>
      <w:lvlJc w:val="left"/>
      <w:pPr>
        <w:ind w:left="3059" w:hanging="420"/>
      </w:pPr>
      <w:rPr>
        <w:rFonts w:hint="default"/>
        <w:lang w:val="zh-CN" w:eastAsia="zh-CN" w:bidi="zh-CN"/>
      </w:rPr>
    </w:lvl>
    <w:lvl w:ilvl="4" w:tentative="0">
      <w:start w:val="0"/>
      <w:numFmt w:val="bullet"/>
      <w:lvlText w:val="•"/>
      <w:lvlJc w:val="left"/>
      <w:pPr>
        <w:ind w:left="4006" w:hanging="420"/>
      </w:pPr>
      <w:rPr>
        <w:rFonts w:hint="default"/>
        <w:lang w:val="zh-CN" w:eastAsia="zh-CN" w:bidi="zh-CN"/>
      </w:rPr>
    </w:lvl>
    <w:lvl w:ilvl="5" w:tentative="0">
      <w:start w:val="0"/>
      <w:numFmt w:val="bullet"/>
      <w:lvlText w:val="•"/>
      <w:lvlJc w:val="left"/>
      <w:pPr>
        <w:ind w:left="4953" w:hanging="420"/>
      </w:pPr>
      <w:rPr>
        <w:rFonts w:hint="default"/>
        <w:lang w:val="zh-CN" w:eastAsia="zh-CN" w:bidi="zh-CN"/>
      </w:rPr>
    </w:lvl>
    <w:lvl w:ilvl="6" w:tentative="0">
      <w:start w:val="0"/>
      <w:numFmt w:val="bullet"/>
      <w:lvlText w:val="•"/>
      <w:lvlJc w:val="left"/>
      <w:pPr>
        <w:ind w:left="5899" w:hanging="420"/>
      </w:pPr>
      <w:rPr>
        <w:rFonts w:hint="default"/>
        <w:lang w:val="zh-CN" w:eastAsia="zh-CN" w:bidi="zh-CN"/>
      </w:rPr>
    </w:lvl>
    <w:lvl w:ilvl="7" w:tentative="0">
      <w:start w:val="0"/>
      <w:numFmt w:val="bullet"/>
      <w:lvlText w:val="•"/>
      <w:lvlJc w:val="left"/>
      <w:pPr>
        <w:ind w:left="6846" w:hanging="420"/>
      </w:pPr>
      <w:rPr>
        <w:rFonts w:hint="default"/>
        <w:lang w:val="zh-CN" w:eastAsia="zh-CN" w:bidi="zh-CN"/>
      </w:rPr>
    </w:lvl>
    <w:lvl w:ilvl="8" w:tentative="0">
      <w:start w:val="0"/>
      <w:numFmt w:val="bullet"/>
      <w:lvlText w:val="•"/>
      <w:lvlJc w:val="left"/>
      <w:pPr>
        <w:ind w:left="7792" w:hanging="420"/>
      </w:pPr>
      <w:rPr>
        <w:rFonts w:hint="default"/>
        <w:lang w:val="zh-CN" w:eastAsia="zh-CN" w:bidi="zh-CN"/>
      </w:rPr>
    </w:lvl>
  </w:abstractNum>
  <w:abstractNum w:abstractNumId="3">
    <w:nsid w:val="BE923771"/>
    <w:multiLevelType w:val="multilevel"/>
    <w:tmpl w:val="BE923771"/>
    <w:lvl w:ilvl="0" w:tentative="0">
      <w:start w:val="1"/>
      <w:numFmt w:val="decimal"/>
      <w:lvlText w:val="%1."/>
      <w:lvlJc w:val="left"/>
      <w:pPr>
        <w:ind w:left="1478"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2300" w:hanging="420"/>
      </w:pPr>
      <w:rPr>
        <w:rFonts w:hint="default"/>
        <w:lang w:val="zh-CN" w:eastAsia="zh-CN" w:bidi="zh-CN"/>
      </w:rPr>
    </w:lvl>
    <w:lvl w:ilvl="2" w:tentative="0">
      <w:start w:val="0"/>
      <w:numFmt w:val="bullet"/>
      <w:lvlText w:val="•"/>
      <w:lvlJc w:val="left"/>
      <w:pPr>
        <w:ind w:left="3121" w:hanging="420"/>
      </w:pPr>
      <w:rPr>
        <w:rFonts w:hint="default"/>
        <w:lang w:val="zh-CN" w:eastAsia="zh-CN" w:bidi="zh-CN"/>
      </w:rPr>
    </w:lvl>
    <w:lvl w:ilvl="3" w:tentative="0">
      <w:start w:val="0"/>
      <w:numFmt w:val="bullet"/>
      <w:lvlText w:val="•"/>
      <w:lvlJc w:val="left"/>
      <w:pPr>
        <w:ind w:left="3941" w:hanging="420"/>
      </w:pPr>
      <w:rPr>
        <w:rFonts w:hint="default"/>
        <w:lang w:val="zh-CN" w:eastAsia="zh-CN" w:bidi="zh-CN"/>
      </w:rPr>
    </w:lvl>
    <w:lvl w:ilvl="4" w:tentative="0">
      <w:start w:val="0"/>
      <w:numFmt w:val="bullet"/>
      <w:lvlText w:val="•"/>
      <w:lvlJc w:val="left"/>
      <w:pPr>
        <w:ind w:left="4762" w:hanging="420"/>
      </w:pPr>
      <w:rPr>
        <w:rFonts w:hint="default"/>
        <w:lang w:val="zh-CN" w:eastAsia="zh-CN" w:bidi="zh-CN"/>
      </w:rPr>
    </w:lvl>
    <w:lvl w:ilvl="5" w:tentative="0">
      <w:start w:val="0"/>
      <w:numFmt w:val="bullet"/>
      <w:lvlText w:val="•"/>
      <w:lvlJc w:val="left"/>
      <w:pPr>
        <w:ind w:left="5583" w:hanging="420"/>
      </w:pPr>
      <w:rPr>
        <w:rFonts w:hint="default"/>
        <w:lang w:val="zh-CN" w:eastAsia="zh-CN" w:bidi="zh-CN"/>
      </w:rPr>
    </w:lvl>
    <w:lvl w:ilvl="6" w:tentative="0">
      <w:start w:val="0"/>
      <w:numFmt w:val="bullet"/>
      <w:lvlText w:val="•"/>
      <w:lvlJc w:val="left"/>
      <w:pPr>
        <w:ind w:left="6403" w:hanging="420"/>
      </w:pPr>
      <w:rPr>
        <w:rFonts w:hint="default"/>
        <w:lang w:val="zh-CN" w:eastAsia="zh-CN" w:bidi="zh-CN"/>
      </w:rPr>
    </w:lvl>
    <w:lvl w:ilvl="7" w:tentative="0">
      <w:start w:val="0"/>
      <w:numFmt w:val="bullet"/>
      <w:lvlText w:val="•"/>
      <w:lvlJc w:val="left"/>
      <w:pPr>
        <w:ind w:left="7224" w:hanging="420"/>
      </w:pPr>
      <w:rPr>
        <w:rFonts w:hint="default"/>
        <w:lang w:val="zh-CN" w:eastAsia="zh-CN" w:bidi="zh-CN"/>
      </w:rPr>
    </w:lvl>
    <w:lvl w:ilvl="8" w:tentative="0">
      <w:start w:val="0"/>
      <w:numFmt w:val="bullet"/>
      <w:lvlText w:val="•"/>
      <w:lvlJc w:val="left"/>
      <w:pPr>
        <w:ind w:left="8044" w:hanging="420"/>
      </w:pPr>
      <w:rPr>
        <w:rFonts w:hint="default"/>
        <w:lang w:val="zh-CN" w:eastAsia="zh-CN" w:bidi="zh-CN"/>
      </w:rPr>
    </w:lvl>
  </w:abstractNum>
  <w:abstractNum w:abstractNumId="4">
    <w:nsid w:val="C8879AEF"/>
    <w:multiLevelType w:val="multilevel"/>
    <w:tmpl w:val="C8879AEF"/>
    <w:lvl w:ilvl="0" w:tentative="0">
      <w:start w:val="1"/>
      <w:numFmt w:val="decimal"/>
      <w:lvlText w:val="%1."/>
      <w:lvlJc w:val="left"/>
      <w:pPr>
        <w:ind w:left="218"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166" w:hanging="420"/>
      </w:pPr>
      <w:rPr>
        <w:rFonts w:hint="default"/>
        <w:lang w:val="zh-CN" w:eastAsia="zh-CN" w:bidi="zh-CN"/>
      </w:rPr>
    </w:lvl>
    <w:lvl w:ilvl="2" w:tentative="0">
      <w:start w:val="0"/>
      <w:numFmt w:val="bullet"/>
      <w:lvlText w:val="•"/>
      <w:lvlJc w:val="left"/>
      <w:pPr>
        <w:ind w:left="2113" w:hanging="420"/>
      </w:pPr>
      <w:rPr>
        <w:rFonts w:hint="default"/>
        <w:lang w:val="zh-CN" w:eastAsia="zh-CN" w:bidi="zh-CN"/>
      </w:rPr>
    </w:lvl>
    <w:lvl w:ilvl="3" w:tentative="0">
      <w:start w:val="0"/>
      <w:numFmt w:val="bullet"/>
      <w:lvlText w:val="•"/>
      <w:lvlJc w:val="left"/>
      <w:pPr>
        <w:ind w:left="3059" w:hanging="420"/>
      </w:pPr>
      <w:rPr>
        <w:rFonts w:hint="default"/>
        <w:lang w:val="zh-CN" w:eastAsia="zh-CN" w:bidi="zh-CN"/>
      </w:rPr>
    </w:lvl>
    <w:lvl w:ilvl="4" w:tentative="0">
      <w:start w:val="0"/>
      <w:numFmt w:val="bullet"/>
      <w:lvlText w:val="•"/>
      <w:lvlJc w:val="left"/>
      <w:pPr>
        <w:ind w:left="4006" w:hanging="420"/>
      </w:pPr>
      <w:rPr>
        <w:rFonts w:hint="default"/>
        <w:lang w:val="zh-CN" w:eastAsia="zh-CN" w:bidi="zh-CN"/>
      </w:rPr>
    </w:lvl>
    <w:lvl w:ilvl="5" w:tentative="0">
      <w:start w:val="0"/>
      <w:numFmt w:val="bullet"/>
      <w:lvlText w:val="•"/>
      <w:lvlJc w:val="left"/>
      <w:pPr>
        <w:ind w:left="4953" w:hanging="420"/>
      </w:pPr>
      <w:rPr>
        <w:rFonts w:hint="default"/>
        <w:lang w:val="zh-CN" w:eastAsia="zh-CN" w:bidi="zh-CN"/>
      </w:rPr>
    </w:lvl>
    <w:lvl w:ilvl="6" w:tentative="0">
      <w:start w:val="0"/>
      <w:numFmt w:val="bullet"/>
      <w:lvlText w:val="•"/>
      <w:lvlJc w:val="left"/>
      <w:pPr>
        <w:ind w:left="5899" w:hanging="420"/>
      </w:pPr>
      <w:rPr>
        <w:rFonts w:hint="default"/>
        <w:lang w:val="zh-CN" w:eastAsia="zh-CN" w:bidi="zh-CN"/>
      </w:rPr>
    </w:lvl>
    <w:lvl w:ilvl="7" w:tentative="0">
      <w:start w:val="0"/>
      <w:numFmt w:val="bullet"/>
      <w:lvlText w:val="•"/>
      <w:lvlJc w:val="left"/>
      <w:pPr>
        <w:ind w:left="6846" w:hanging="420"/>
      </w:pPr>
      <w:rPr>
        <w:rFonts w:hint="default"/>
        <w:lang w:val="zh-CN" w:eastAsia="zh-CN" w:bidi="zh-CN"/>
      </w:rPr>
    </w:lvl>
    <w:lvl w:ilvl="8" w:tentative="0">
      <w:start w:val="0"/>
      <w:numFmt w:val="bullet"/>
      <w:lvlText w:val="•"/>
      <w:lvlJc w:val="left"/>
      <w:pPr>
        <w:ind w:left="7792" w:hanging="420"/>
      </w:pPr>
      <w:rPr>
        <w:rFonts w:hint="default"/>
        <w:lang w:val="zh-CN" w:eastAsia="zh-CN" w:bidi="zh-CN"/>
      </w:rPr>
    </w:lvl>
  </w:abstractNum>
  <w:abstractNum w:abstractNumId="5">
    <w:nsid w:val="D7F9FE59"/>
    <w:multiLevelType w:val="multilevel"/>
    <w:tmpl w:val="D7F9FE59"/>
    <w:lvl w:ilvl="0" w:tentative="0">
      <w:start w:val="1"/>
      <w:numFmt w:val="decimal"/>
      <w:lvlText w:val="（%1）"/>
      <w:lvlJc w:val="left"/>
      <w:pPr>
        <w:ind w:left="218" w:hanging="800"/>
        <w:jc w:val="left"/>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166" w:hanging="800"/>
      </w:pPr>
      <w:rPr>
        <w:rFonts w:hint="default"/>
        <w:lang w:val="zh-CN" w:eastAsia="zh-CN" w:bidi="zh-CN"/>
      </w:rPr>
    </w:lvl>
    <w:lvl w:ilvl="2" w:tentative="0">
      <w:start w:val="0"/>
      <w:numFmt w:val="bullet"/>
      <w:lvlText w:val="•"/>
      <w:lvlJc w:val="left"/>
      <w:pPr>
        <w:ind w:left="2113" w:hanging="800"/>
      </w:pPr>
      <w:rPr>
        <w:rFonts w:hint="default"/>
        <w:lang w:val="zh-CN" w:eastAsia="zh-CN" w:bidi="zh-CN"/>
      </w:rPr>
    </w:lvl>
    <w:lvl w:ilvl="3" w:tentative="0">
      <w:start w:val="0"/>
      <w:numFmt w:val="bullet"/>
      <w:lvlText w:val="•"/>
      <w:lvlJc w:val="left"/>
      <w:pPr>
        <w:ind w:left="3059" w:hanging="800"/>
      </w:pPr>
      <w:rPr>
        <w:rFonts w:hint="default"/>
        <w:lang w:val="zh-CN" w:eastAsia="zh-CN" w:bidi="zh-CN"/>
      </w:rPr>
    </w:lvl>
    <w:lvl w:ilvl="4" w:tentative="0">
      <w:start w:val="0"/>
      <w:numFmt w:val="bullet"/>
      <w:lvlText w:val="•"/>
      <w:lvlJc w:val="left"/>
      <w:pPr>
        <w:ind w:left="4006" w:hanging="800"/>
      </w:pPr>
      <w:rPr>
        <w:rFonts w:hint="default"/>
        <w:lang w:val="zh-CN" w:eastAsia="zh-CN" w:bidi="zh-CN"/>
      </w:rPr>
    </w:lvl>
    <w:lvl w:ilvl="5" w:tentative="0">
      <w:start w:val="0"/>
      <w:numFmt w:val="bullet"/>
      <w:lvlText w:val="•"/>
      <w:lvlJc w:val="left"/>
      <w:pPr>
        <w:ind w:left="4953" w:hanging="800"/>
      </w:pPr>
      <w:rPr>
        <w:rFonts w:hint="default"/>
        <w:lang w:val="zh-CN" w:eastAsia="zh-CN" w:bidi="zh-CN"/>
      </w:rPr>
    </w:lvl>
    <w:lvl w:ilvl="6" w:tentative="0">
      <w:start w:val="0"/>
      <w:numFmt w:val="bullet"/>
      <w:lvlText w:val="•"/>
      <w:lvlJc w:val="left"/>
      <w:pPr>
        <w:ind w:left="5899" w:hanging="800"/>
      </w:pPr>
      <w:rPr>
        <w:rFonts w:hint="default"/>
        <w:lang w:val="zh-CN" w:eastAsia="zh-CN" w:bidi="zh-CN"/>
      </w:rPr>
    </w:lvl>
    <w:lvl w:ilvl="7" w:tentative="0">
      <w:start w:val="0"/>
      <w:numFmt w:val="bullet"/>
      <w:lvlText w:val="•"/>
      <w:lvlJc w:val="left"/>
      <w:pPr>
        <w:ind w:left="6846" w:hanging="800"/>
      </w:pPr>
      <w:rPr>
        <w:rFonts w:hint="default"/>
        <w:lang w:val="zh-CN" w:eastAsia="zh-CN" w:bidi="zh-CN"/>
      </w:rPr>
    </w:lvl>
    <w:lvl w:ilvl="8" w:tentative="0">
      <w:start w:val="0"/>
      <w:numFmt w:val="bullet"/>
      <w:lvlText w:val="•"/>
      <w:lvlJc w:val="left"/>
      <w:pPr>
        <w:ind w:left="7792" w:hanging="800"/>
      </w:pPr>
      <w:rPr>
        <w:rFonts w:hint="default"/>
        <w:lang w:val="zh-CN" w:eastAsia="zh-CN" w:bidi="zh-CN"/>
      </w:rPr>
    </w:lvl>
  </w:abstractNum>
  <w:abstractNum w:abstractNumId="6">
    <w:nsid w:val="DCBA6B53"/>
    <w:multiLevelType w:val="multilevel"/>
    <w:tmpl w:val="DCBA6B53"/>
    <w:lvl w:ilvl="0" w:tentative="0">
      <w:start w:val="1"/>
      <w:numFmt w:val="decimal"/>
      <w:lvlText w:val="%1."/>
      <w:lvlJc w:val="left"/>
      <w:pPr>
        <w:ind w:left="1478" w:hanging="428"/>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2300" w:hanging="428"/>
      </w:pPr>
      <w:rPr>
        <w:rFonts w:hint="default"/>
        <w:lang w:val="zh-CN" w:eastAsia="zh-CN" w:bidi="zh-CN"/>
      </w:rPr>
    </w:lvl>
    <w:lvl w:ilvl="2" w:tentative="0">
      <w:start w:val="0"/>
      <w:numFmt w:val="bullet"/>
      <w:lvlText w:val="•"/>
      <w:lvlJc w:val="left"/>
      <w:pPr>
        <w:ind w:left="3121" w:hanging="428"/>
      </w:pPr>
      <w:rPr>
        <w:rFonts w:hint="default"/>
        <w:lang w:val="zh-CN" w:eastAsia="zh-CN" w:bidi="zh-CN"/>
      </w:rPr>
    </w:lvl>
    <w:lvl w:ilvl="3" w:tentative="0">
      <w:start w:val="0"/>
      <w:numFmt w:val="bullet"/>
      <w:lvlText w:val="•"/>
      <w:lvlJc w:val="left"/>
      <w:pPr>
        <w:ind w:left="3941" w:hanging="428"/>
      </w:pPr>
      <w:rPr>
        <w:rFonts w:hint="default"/>
        <w:lang w:val="zh-CN" w:eastAsia="zh-CN" w:bidi="zh-CN"/>
      </w:rPr>
    </w:lvl>
    <w:lvl w:ilvl="4" w:tentative="0">
      <w:start w:val="0"/>
      <w:numFmt w:val="bullet"/>
      <w:lvlText w:val="•"/>
      <w:lvlJc w:val="left"/>
      <w:pPr>
        <w:ind w:left="4762" w:hanging="428"/>
      </w:pPr>
      <w:rPr>
        <w:rFonts w:hint="default"/>
        <w:lang w:val="zh-CN" w:eastAsia="zh-CN" w:bidi="zh-CN"/>
      </w:rPr>
    </w:lvl>
    <w:lvl w:ilvl="5" w:tentative="0">
      <w:start w:val="0"/>
      <w:numFmt w:val="bullet"/>
      <w:lvlText w:val="•"/>
      <w:lvlJc w:val="left"/>
      <w:pPr>
        <w:ind w:left="5583" w:hanging="428"/>
      </w:pPr>
      <w:rPr>
        <w:rFonts w:hint="default"/>
        <w:lang w:val="zh-CN" w:eastAsia="zh-CN" w:bidi="zh-CN"/>
      </w:rPr>
    </w:lvl>
    <w:lvl w:ilvl="6" w:tentative="0">
      <w:start w:val="0"/>
      <w:numFmt w:val="bullet"/>
      <w:lvlText w:val="•"/>
      <w:lvlJc w:val="left"/>
      <w:pPr>
        <w:ind w:left="6403" w:hanging="428"/>
      </w:pPr>
      <w:rPr>
        <w:rFonts w:hint="default"/>
        <w:lang w:val="zh-CN" w:eastAsia="zh-CN" w:bidi="zh-CN"/>
      </w:rPr>
    </w:lvl>
    <w:lvl w:ilvl="7" w:tentative="0">
      <w:start w:val="0"/>
      <w:numFmt w:val="bullet"/>
      <w:lvlText w:val="•"/>
      <w:lvlJc w:val="left"/>
      <w:pPr>
        <w:ind w:left="7224" w:hanging="428"/>
      </w:pPr>
      <w:rPr>
        <w:rFonts w:hint="default"/>
        <w:lang w:val="zh-CN" w:eastAsia="zh-CN" w:bidi="zh-CN"/>
      </w:rPr>
    </w:lvl>
    <w:lvl w:ilvl="8" w:tentative="0">
      <w:start w:val="0"/>
      <w:numFmt w:val="bullet"/>
      <w:lvlText w:val="•"/>
      <w:lvlJc w:val="left"/>
      <w:pPr>
        <w:ind w:left="8044" w:hanging="428"/>
      </w:pPr>
      <w:rPr>
        <w:rFonts w:hint="default"/>
        <w:lang w:val="zh-CN" w:eastAsia="zh-CN" w:bidi="zh-CN"/>
      </w:rPr>
    </w:lvl>
  </w:abstractNum>
  <w:abstractNum w:abstractNumId="7">
    <w:nsid w:val="F4B5D9F5"/>
    <w:multiLevelType w:val="multilevel"/>
    <w:tmpl w:val="F4B5D9F5"/>
    <w:lvl w:ilvl="0" w:tentative="0">
      <w:start w:val="1"/>
      <w:numFmt w:val="decimal"/>
      <w:lvlText w:val="%1."/>
      <w:lvlJc w:val="left"/>
      <w:pPr>
        <w:ind w:left="1478" w:hanging="420"/>
        <w:jc w:val="left"/>
      </w:pPr>
      <w:rPr>
        <w:rFonts w:hint="default" w:ascii="Times New Roman" w:hAnsi="Times New Roman" w:eastAsia="Times New Roman" w:cs="Times New Roman"/>
        <w:b/>
        <w:bCs/>
        <w:spacing w:val="0"/>
        <w:w w:val="99"/>
        <w:sz w:val="32"/>
        <w:szCs w:val="32"/>
        <w:lang w:val="zh-CN" w:eastAsia="zh-CN" w:bidi="zh-CN"/>
      </w:rPr>
    </w:lvl>
    <w:lvl w:ilvl="1" w:tentative="0">
      <w:start w:val="0"/>
      <w:numFmt w:val="bullet"/>
      <w:lvlText w:val="•"/>
      <w:lvlJc w:val="left"/>
      <w:pPr>
        <w:ind w:left="2300" w:hanging="420"/>
      </w:pPr>
      <w:rPr>
        <w:rFonts w:hint="default"/>
        <w:lang w:val="zh-CN" w:eastAsia="zh-CN" w:bidi="zh-CN"/>
      </w:rPr>
    </w:lvl>
    <w:lvl w:ilvl="2" w:tentative="0">
      <w:start w:val="0"/>
      <w:numFmt w:val="bullet"/>
      <w:lvlText w:val="•"/>
      <w:lvlJc w:val="left"/>
      <w:pPr>
        <w:ind w:left="3121" w:hanging="420"/>
      </w:pPr>
      <w:rPr>
        <w:rFonts w:hint="default"/>
        <w:lang w:val="zh-CN" w:eastAsia="zh-CN" w:bidi="zh-CN"/>
      </w:rPr>
    </w:lvl>
    <w:lvl w:ilvl="3" w:tentative="0">
      <w:start w:val="0"/>
      <w:numFmt w:val="bullet"/>
      <w:lvlText w:val="•"/>
      <w:lvlJc w:val="left"/>
      <w:pPr>
        <w:ind w:left="3941" w:hanging="420"/>
      </w:pPr>
      <w:rPr>
        <w:rFonts w:hint="default"/>
        <w:lang w:val="zh-CN" w:eastAsia="zh-CN" w:bidi="zh-CN"/>
      </w:rPr>
    </w:lvl>
    <w:lvl w:ilvl="4" w:tentative="0">
      <w:start w:val="0"/>
      <w:numFmt w:val="bullet"/>
      <w:lvlText w:val="•"/>
      <w:lvlJc w:val="left"/>
      <w:pPr>
        <w:ind w:left="4762" w:hanging="420"/>
      </w:pPr>
      <w:rPr>
        <w:rFonts w:hint="default"/>
        <w:lang w:val="zh-CN" w:eastAsia="zh-CN" w:bidi="zh-CN"/>
      </w:rPr>
    </w:lvl>
    <w:lvl w:ilvl="5" w:tentative="0">
      <w:start w:val="0"/>
      <w:numFmt w:val="bullet"/>
      <w:lvlText w:val="•"/>
      <w:lvlJc w:val="left"/>
      <w:pPr>
        <w:ind w:left="5583" w:hanging="420"/>
      </w:pPr>
      <w:rPr>
        <w:rFonts w:hint="default"/>
        <w:lang w:val="zh-CN" w:eastAsia="zh-CN" w:bidi="zh-CN"/>
      </w:rPr>
    </w:lvl>
    <w:lvl w:ilvl="6" w:tentative="0">
      <w:start w:val="0"/>
      <w:numFmt w:val="bullet"/>
      <w:lvlText w:val="•"/>
      <w:lvlJc w:val="left"/>
      <w:pPr>
        <w:ind w:left="6403" w:hanging="420"/>
      </w:pPr>
      <w:rPr>
        <w:rFonts w:hint="default"/>
        <w:lang w:val="zh-CN" w:eastAsia="zh-CN" w:bidi="zh-CN"/>
      </w:rPr>
    </w:lvl>
    <w:lvl w:ilvl="7" w:tentative="0">
      <w:start w:val="0"/>
      <w:numFmt w:val="bullet"/>
      <w:lvlText w:val="•"/>
      <w:lvlJc w:val="left"/>
      <w:pPr>
        <w:ind w:left="7224" w:hanging="420"/>
      </w:pPr>
      <w:rPr>
        <w:rFonts w:hint="default"/>
        <w:lang w:val="zh-CN" w:eastAsia="zh-CN" w:bidi="zh-CN"/>
      </w:rPr>
    </w:lvl>
    <w:lvl w:ilvl="8" w:tentative="0">
      <w:start w:val="0"/>
      <w:numFmt w:val="bullet"/>
      <w:lvlText w:val="•"/>
      <w:lvlJc w:val="left"/>
      <w:pPr>
        <w:ind w:left="8044" w:hanging="420"/>
      </w:pPr>
      <w:rPr>
        <w:rFonts w:hint="default"/>
        <w:lang w:val="zh-CN" w:eastAsia="zh-CN" w:bidi="zh-CN"/>
      </w:rPr>
    </w:lvl>
  </w:abstractNum>
  <w:abstractNum w:abstractNumId="8">
    <w:nsid w:val="0248C179"/>
    <w:multiLevelType w:val="multilevel"/>
    <w:tmpl w:val="0248C179"/>
    <w:lvl w:ilvl="0" w:tentative="0">
      <w:start w:val="1"/>
      <w:numFmt w:val="decimal"/>
      <w:lvlText w:val="%1."/>
      <w:lvlJc w:val="left"/>
      <w:pPr>
        <w:ind w:left="218" w:hanging="423"/>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166" w:hanging="423"/>
      </w:pPr>
      <w:rPr>
        <w:rFonts w:hint="default"/>
        <w:lang w:val="zh-CN" w:eastAsia="zh-CN" w:bidi="zh-CN"/>
      </w:rPr>
    </w:lvl>
    <w:lvl w:ilvl="2" w:tentative="0">
      <w:start w:val="0"/>
      <w:numFmt w:val="bullet"/>
      <w:lvlText w:val="•"/>
      <w:lvlJc w:val="left"/>
      <w:pPr>
        <w:ind w:left="2113" w:hanging="423"/>
      </w:pPr>
      <w:rPr>
        <w:rFonts w:hint="default"/>
        <w:lang w:val="zh-CN" w:eastAsia="zh-CN" w:bidi="zh-CN"/>
      </w:rPr>
    </w:lvl>
    <w:lvl w:ilvl="3" w:tentative="0">
      <w:start w:val="0"/>
      <w:numFmt w:val="bullet"/>
      <w:lvlText w:val="•"/>
      <w:lvlJc w:val="left"/>
      <w:pPr>
        <w:ind w:left="3059" w:hanging="423"/>
      </w:pPr>
      <w:rPr>
        <w:rFonts w:hint="default"/>
        <w:lang w:val="zh-CN" w:eastAsia="zh-CN" w:bidi="zh-CN"/>
      </w:rPr>
    </w:lvl>
    <w:lvl w:ilvl="4" w:tentative="0">
      <w:start w:val="0"/>
      <w:numFmt w:val="bullet"/>
      <w:lvlText w:val="•"/>
      <w:lvlJc w:val="left"/>
      <w:pPr>
        <w:ind w:left="4006" w:hanging="423"/>
      </w:pPr>
      <w:rPr>
        <w:rFonts w:hint="default"/>
        <w:lang w:val="zh-CN" w:eastAsia="zh-CN" w:bidi="zh-CN"/>
      </w:rPr>
    </w:lvl>
    <w:lvl w:ilvl="5" w:tentative="0">
      <w:start w:val="0"/>
      <w:numFmt w:val="bullet"/>
      <w:lvlText w:val="•"/>
      <w:lvlJc w:val="left"/>
      <w:pPr>
        <w:ind w:left="4953" w:hanging="423"/>
      </w:pPr>
      <w:rPr>
        <w:rFonts w:hint="default"/>
        <w:lang w:val="zh-CN" w:eastAsia="zh-CN" w:bidi="zh-CN"/>
      </w:rPr>
    </w:lvl>
    <w:lvl w:ilvl="6" w:tentative="0">
      <w:start w:val="0"/>
      <w:numFmt w:val="bullet"/>
      <w:lvlText w:val="•"/>
      <w:lvlJc w:val="left"/>
      <w:pPr>
        <w:ind w:left="5899" w:hanging="423"/>
      </w:pPr>
      <w:rPr>
        <w:rFonts w:hint="default"/>
        <w:lang w:val="zh-CN" w:eastAsia="zh-CN" w:bidi="zh-CN"/>
      </w:rPr>
    </w:lvl>
    <w:lvl w:ilvl="7" w:tentative="0">
      <w:start w:val="0"/>
      <w:numFmt w:val="bullet"/>
      <w:lvlText w:val="•"/>
      <w:lvlJc w:val="left"/>
      <w:pPr>
        <w:ind w:left="6846" w:hanging="423"/>
      </w:pPr>
      <w:rPr>
        <w:rFonts w:hint="default"/>
        <w:lang w:val="zh-CN" w:eastAsia="zh-CN" w:bidi="zh-CN"/>
      </w:rPr>
    </w:lvl>
    <w:lvl w:ilvl="8" w:tentative="0">
      <w:start w:val="0"/>
      <w:numFmt w:val="bullet"/>
      <w:lvlText w:val="•"/>
      <w:lvlJc w:val="left"/>
      <w:pPr>
        <w:ind w:left="7792" w:hanging="423"/>
      </w:pPr>
      <w:rPr>
        <w:rFonts w:hint="default"/>
        <w:lang w:val="zh-CN" w:eastAsia="zh-CN" w:bidi="zh-CN"/>
      </w:rPr>
    </w:lvl>
  </w:abstractNum>
  <w:abstractNum w:abstractNumId="9">
    <w:nsid w:val="0E640482"/>
    <w:multiLevelType w:val="multilevel"/>
    <w:tmpl w:val="0E640482"/>
    <w:lvl w:ilvl="0" w:tentative="0">
      <w:start w:val="1"/>
      <w:numFmt w:val="decimal"/>
      <w:lvlText w:val="%1."/>
      <w:lvlJc w:val="left"/>
      <w:pPr>
        <w:ind w:left="1478" w:hanging="423"/>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2300" w:hanging="423"/>
      </w:pPr>
      <w:rPr>
        <w:rFonts w:hint="default"/>
        <w:lang w:val="zh-CN" w:eastAsia="zh-CN" w:bidi="zh-CN"/>
      </w:rPr>
    </w:lvl>
    <w:lvl w:ilvl="2" w:tentative="0">
      <w:start w:val="0"/>
      <w:numFmt w:val="bullet"/>
      <w:lvlText w:val="•"/>
      <w:lvlJc w:val="left"/>
      <w:pPr>
        <w:ind w:left="3121" w:hanging="423"/>
      </w:pPr>
      <w:rPr>
        <w:rFonts w:hint="default"/>
        <w:lang w:val="zh-CN" w:eastAsia="zh-CN" w:bidi="zh-CN"/>
      </w:rPr>
    </w:lvl>
    <w:lvl w:ilvl="3" w:tentative="0">
      <w:start w:val="0"/>
      <w:numFmt w:val="bullet"/>
      <w:lvlText w:val="•"/>
      <w:lvlJc w:val="left"/>
      <w:pPr>
        <w:ind w:left="3941" w:hanging="423"/>
      </w:pPr>
      <w:rPr>
        <w:rFonts w:hint="default"/>
        <w:lang w:val="zh-CN" w:eastAsia="zh-CN" w:bidi="zh-CN"/>
      </w:rPr>
    </w:lvl>
    <w:lvl w:ilvl="4" w:tentative="0">
      <w:start w:val="0"/>
      <w:numFmt w:val="bullet"/>
      <w:lvlText w:val="•"/>
      <w:lvlJc w:val="left"/>
      <w:pPr>
        <w:ind w:left="4762" w:hanging="423"/>
      </w:pPr>
      <w:rPr>
        <w:rFonts w:hint="default"/>
        <w:lang w:val="zh-CN" w:eastAsia="zh-CN" w:bidi="zh-CN"/>
      </w:rPr>
    </w:lvl>
    <w:lvl w:ilvl="5" w:tentative="0">
      <w:start w:val="0"/>
      <w:numFmt w:val="bullet"/>
      <w:lvlText w:val="•"/>
      <w:lvlJc w:val="left"/>
      <w:pPr>
        <w:ind w:left="5583" w:hanging="423"/>
      </w:pPr>
      <w:rPr>
        <w:rFonts w:hint="default"/>
        <w:lang w:val="zh-CN" w:eastAsia="zh-CN" w:bidi="zh-CN"/>
      </w:rPr>
    </w:lvl>
    <w:lvl w:ilvl="6" w:tentative="0">
      <w:start w:val="0"/>
      <w:numFmt w:val="bullet"/>
      <w:lvlText w:val="•"/>
      <w:lvlJc w:val="left"/>
      <w:pPr>
        <w:ind w:left="6403" w:hanging="423"/>
      </w:pPr>
      <w:rPr>
        <w:rFonts w:hint="default"/>
        <w:lang w:val="zh-CN" w:eastAsia="zh-CN" w:bidi="zh-CN"/>
      </w:rPr>
    </w:lvl>
    <w:lvl w:ilvl="7" w:tentative="0">
      <w:start w:val="0"/>
      <w:numFmt w:val="bullet"/>
      <w:lvlText w:val="•"/>
      <w:lvlJc w:val="left"/>
      <w:pPr>
        <w:ind w:left="7224" w:hanging="423"/>
      </w:pPr>
      <w:rPr>
        <w:rFonts w:hint="default"/>
        <w:lang w:val="zh-CN" w:eastAsia="zh-CN" w:bidi="zh-CN"/>
      </w:rPr>
    </w:lvl>
    <w:lvl w:ilvl="8" w:tentative="0">
      <w:start w:val="0"/>
      <w:numFmt w:val="bullet"/>
      <w:lvlText w:val="•"/>
      <w:lvlJc w:val="left"/>
      <w:pPr>
        <w:ind w:left="8044" w:hanging="423"/>
      </w:pPr>
      <w:rPr>
        <w:rFonts w:hint="default"/>
        <w:lang w:val="zh-CN" w:eastAsia="zh-CN" w:bidi="zh-CN"/>
      </w:rPr>
    </w:lvl>
  </w:abstractNum>
  <w:abstractNum w:abstractNumId="10">
    <w:nsid w:val="2470EC97"/>
    <w:multiLevelType w:val="multilevel"/>
    <w:tmpl w:val="2470EC97"/>
    <w:lvl w:ilvl="0" w:tentative="0">
      <w:start w:val="1"/>
      <w:numFmt w:val="decimal"/>
      <w:lvlText w:val="(%1)"/>
      <w:lvlJc w:val="left"/>
      <w:pPr>
        <w:ind w:left="1478" w:hanging="420"/>
        <w:jc w:val="left"/>
      </w:pPr>
      <w:rPr>
        <w:rFonts w:hint="default" w:ascii="Times New Roman" w:hAnsi="Times New Roman" w:eastAsia="Times New Roman" w:cs="Times New Roman"/>
        <w:spacing w:val="-1"/>
        <w:w w:val="99"/>
        <w:sz w:val="32"/>
        <w:szCs w:val="32"/>
        <w:lang w:val="zh-CN" w:eastAsia="zh-CN" w:bidi="zh-CN"/>
      </w:rPr>
    </w:lvl>
    <w:lvl w:ilvl="1" w:tentative="0">
      <w:start w:val="0"/>
      <w:numFmt w:val="bullet"/>
      <w:lvlText w:val="•"/>
      <w:lvlJc w:val="left"/>
      <w:pPr>
        <w:ind w:left="2300" w:hanging="420"/>
      </w:pPr>
      <w:rPr>
        <w:rFonts w:hint="default"/>
        <w:lang w:val="zh-CN" w:eastAsia="zh-CN" w:bidi="zh-CN"/>
      </w:rPr>
    </w:lvl>
    <w:lvl w:ilvl="2" w:tentative="0">
      <w:start w:val="0"/>
      <w:numFmt w:val="bullet"/>
      <w:lvlText w:val="•"/>
      <w:lvlJc w:val="left"/>
      <w:pPr>
        <w:ind w:left="3121" w:hanging="420"/>
      </w:pPr>
      <w:rPr>
        <w:rFonts w:hint="default"/>
        <w:lang w:val="zh-CN" w:eastAsia="zh-CN" w:bidi="zh-CN"/>
      </w:rPr>
    </w:lvl>
    <w:lvl w:ilvl="3" w:tentative="0">
      <w:start w:val="0"/>
      <w:numFmt w:val="bullet"/>
      <w:lvlText w:val="•"/>
      <w:lvlJc w:val="left"/>
      <w:pPr>
        <w:ind w:left="3941" w:hanging="420"/>
      </w:pPr>
      <w:rPr>
        <w:rFonts w:hint="default"/>
        <w:lang w:val="zh-CN" w:eastAsia="zh-CN" w:bidi="zh-CN"/>
      </w:rPr>
    </w:lvl>
    <w:lvl w:ilvl="4" w:tentative="0">
      <w:start w:val="0"/>
      <w:numFmt w:val="bullet"/>
      <w:lvlText w:val="•"/>
      <w:lvlJc w:val="left"/>
      <w:pPr>
        <w:ind w:left="4762" w:hanging="420"/>
      </w:pPr>
      <w:rPr>
        <w:rFonts w:hint="default"/>
        <w:lang w:val="zh-CN" w:eastAsia="zh-CN" w:bidi="zh-CN"/>
      </w:rPr>
    </w:lvl>
    <w:lvl w:ilvl="5" w:tentative="0">
      <w:start w:val="0"/>
      <w:numFmt w:val="bullet"/>
      <w:lvlText w:val="•"/>
      <w:lvlJc w:val="left"/>
      <w:pPr>
        <w:ind w:left="5583" w:hanging="420"/>
      </w:pPr>
      <w:rPr>
        <w:rFonts w:hint="default"/>
        <w:lang w:val="zh-CN" w:eastAsia="zh-CN" w:bidi="zh-CN"/>
      </w:rPr>
    </w:lvl>
    <w:lvl w:ilvl="6" w:tentative="0">
      <w:start w:val="0"/>
      <w:numFmt w:val="bullet"/>
      <w:lvlText w:val="•"/>
      <w:lvlJc w:val="left"/>
      <w:pPr>
        <w:ind w:left="6403" w:hanging="420"/>
      </w:pPr>
      <w:rPr>
        <w:rFonts w:hint="default"/>
        <w:lang w:val="zh-CN" w:eastAsia="zh-CN" w:bidi="zh-CN"/>
      </w:rPr>
    </w:lvl>
    <w:lvl w:ilvl="7" w:tentative="0">
      <w:start w:val="0"/>
      <w:numFmt w:val="bullet"/>
      <w:lvlText w:val="•"/>
      <w:lvlJc w:val="left"/>
      <w:pPr>
        <w:ind w:left="7224" w:hanging="420"/>
      </w:pPr>
      <w:rPr>
        <w:rFonts w:hint="default"/>
        <w:lang w:val="zh-CN" w:eastAsia="zh-CN" w:bidi="zh-CN"/>
      </w:rPr>
    </w:lvl>
    <w:lvl w:ilvl="8" w:tentative="0">
      <w:start w:val="0"/>
      <w:numFmt w:val="bullet"/>
      <w:lvlText w:val="•"/>
      <w:lvlJc w:val="left"/>
      <w:pPr>
        <w:ind w:left="8044" w:hanging="420"/>
      </w:pPr>
      <w:rPr>
        <w:rFonts w:hint="default"/>
        <w:lang w:val="zh-CN" w:eastAsia="zh-CN" w:bidi="zh-CN"/>
      </w:rPr>
    </w:lvl>
  </w:abstractNum>
  <w:abstractNum w:abstractNumId="11">
    <w:nsid w:val="2A8F537B"/>
    <w:multiLevelType w:val="multilevel"/>
    <w:tmpl w:val="2A8F537B"/>
    <w:lvl w:ilvl="0" w:tentative="0">
      <w:start w:val="1"/>
      <w:numFmt w:val="decimal"/>
      <w:lvlText w:val="%1."/>
      <w:lvlJc w:val="left"/>
      <w:pPr>
        <w:ind w:left="1478"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2300" w:hanging="420"/>
      </w:pPr>
      <w:rPr>
        <w:rFonts w:hint="default"/>
        <w:lang w:val="zh-CN" w:eastAsia="zh-CN" w:bidi="zh-CN"/>
      </w:rPr>
    </w:lvl>
    <w:lvl w:ilvl="2" w:tentative="0">
      <w:start w:val="0"/>
      <w:numFmt w:val="bullet"/>
      <w:lvlText w:val="•"/>
      <w:lvlJc w:val="left"/>
      <w:pPr>
        <w:ind w:left="3121" w:hanging="420"/>
      </w:pPr>
      <w:rPr>
        <w:rFonts w:hint="default"/>
        <w:lang w:val="zh-CN" w:eastAsia="zh-CN" w:bidi="zh-CN"/>
      </w:rPr>
    </w:lvl>
    <w:lvl w:ilvl="3" w:tentative="0">
      <w:start w:val="0"/>
      <w:numFmt w:val="bullet"/>
      <w:lvlText w:val="•"/>
      <w:lvlJc w:val="left"/>
      <w:pPr>
        <w:ind w:left="3941" w:hanging="420"/>
      </w:pPr>
      <w:rPr>
        <w:rFonts w:hint="default"/>
        <w:lang w:val="zh-CN" w:eastAsia="zh-CN" w:bidi="zh-CN"/>
      </w:rPr>
    </w:lvl>
    <w:lvl w:ilvl="4" w:tentative="0">
      <w:start w:val="0"/>
      <w:numFmt w:val="bullet"/>
      <w:lvlText w:val="•"/>
      <w:lvlJc w:val="left"/>
      <w:pPr>
        <w:ind w:left="4762" w:hanging="420"/>
      </w:pPr>
      <w:rPr>
        <w:rFonts w:hint="default"/>
        <w:lang w:val="zh-CN" w:eastAsia="zh-CN" w:bidi="zh-CN"/>
      </w:rPr>
    </w:lvl>
    <w:lvl w:ilvl="5" w:tentative="0">
      <w:start w:val="0"/>
      <w:numFmt w:val="bullet"/>
      <w:lvlText w:val="•"/>
      <w:lvlJc w:val="left"/>
      <w:pPr>
        <w:ind w:left="5583" w:hanging="420"/>
      </w:pPr>
      <w:rPr>
        <w:rFonts w:hint="default"/>
        <w:lang w:val="zh-CN" w:eastAsia="zh-CN" w:bidi="zh-CN"/>
      </w:rPr>
    </w:lvl>
    <w:lvl w:ilvl="6" w:tentative="0">
      <w:start w:val="0"/>
      <w:numFmt w:val="bullet"/>
      <w:lvlText w:val="•"/>
      <w:lvlJc w:val="left"/>
      <w:pPr>
        <w:ind w:left="6403" w:hanging="420"/>
      </w:pPr>
      <w:rPr>
        <w:rFonts w:hint="default"/>
        <w:lang w:val="zh-CN" w:eastAsia="zh-CN" w:bidi="zh-CN"/>
      </w:rPr>
    </w:lvl>
    <w:lvl w:ilvl="7" w:tentative="0">
      <w:start w:val="0"/>
      <w:numFmt w:val="bullet"/>
      <w:lvlText w:val="•"/>
      <w:lvlJc w:val="left"/>
      <w:pPr>
        <w:ind w:left="7224" w:hanging="420"/>
      </w:pPr>
      <w:rPr>
        <w:rFonts w:hint="default"/>
        <w:lang w:val="zh-CN" w:eastAsia="zh-CN" w:bidi="zh-CN"/>
      </w:rPr>
    </w:lvl>
    <w:lvl w:ilvl="8" w:tentative="0">
      <w:start w:val="0"/>
      <w:numFmt w:val="bullet"/>
      <w:lvlText w:val="•"/>
      <w:lvlJc w:val="left"/>
      <w:pPr>
        <w:ind w:left="8044" w:hanging="420"/>
      </w:pPr>
      <w:rPr>
        <w:rFonts w:hint="default"/>
        <w:lang w:val="zh-CN" w:eastAsia="zh-CN" w:bidi="zh-CN"/>
      </w:rPr>
    </w:lvl>
  </w:abstractNum>
  <w:abstractNum w:abstractNumId="12">
    <w:nsid w:val="46A08BB8"/>
    <w:multiLevelType w:val="multilevel"/>
    <w:tmpl w:val="46A08BB8"/>
    <w:lvl w:ilvl="0" w:tentative="0">
      <w:start w:val="1"/>
      <w:numFmt w:val="decimal"/>
      <w:lvlText w:val="%1."/>
      <w:lvlJc w:val="left"/>
      <w:pPr>
        <w:ind w:left="1478"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2300" w:hanging="420"/>
      </w:pPr>
      <w:rPr>
        <w:rFonts w:hint="default"/>
        <w:lang w:val="zh-CN" w:eastAsia="zh-CN" w:bidi="zh-CN"/>
      </w:rPr>
    </w:lvl>
    <w:lvl w:ilvl="2" w:tentative="0">
      <w:start w:val="0"/>
      <w:numFmt w:val="bullet"/>
      <w:lvlText w:val="•"/>
      <w:lvlJc w:val="left"/>
      <w:pPr>
        <w:ind w:left="3121" w:hanging="420"/>
      </w:pPr>
      <w:rPr>
        <w:rFonts w:hint="default"/>
        <w:lang w:val="zh-CN" w:eastAsia="zh-CN" w:bidi="zh-CN"/>
      </w:rPr>
    </w:lvl>
    <w:lvl w:ilvl="3" w:tentative="0">
      <w:start w:val="0"/>
      <w:numFmt w:val="bullet"/>
      <w:lvlText w:val="•"/>
      <w:lvlJc w:val="left"/>
      <w:pPr>
        <w:ind w:left="3941" w:hanging="420"/>
      </w:pPr>
      <w:rPr>
        <w:rFonts w:hint="default"/>
        <w:lang w:val="zh-CN" w:eastAsia="zh-CN" w:bidi="zh-CN"/>
      </w:rPr>
    </w:lvl>
    <w:lvl w:ilvl="4" w:tentative="0">
      <w:start w:val="0"/>
      <w:numFmt w:val="bullet"/>
      <w:lvlText w:val="•"/>
      <w:lvlJc w:val="left"/>
      <w:pPr>
        <w:ind w:left="4762" w:hanging="420"/>
      </w:pPr>
      <w:rPr>
        <w:rFonts w:hint="default"/>
        <w:lang w:val="zh-CN" w:eastAsia="zh-CN" w:bidi="zh-CN"/>
      </w:rPr>
    </w:lvl>
    <w:lvl w:ilvl="5" w:tentative="0">
      <w:start w:val="0"/>
      <w:numFmt w:val="bullet"/>
      <w:lvlText w:val="•"/>
      <w:lvlJc w:val="left"/>
      <w:pPr>
        <w:ind w:left="5583" w:hanging="420"/>
      </w:pPr>
      <w:rPr>
        <w:rFonts w:hint="default"/>
        <w:lang w:val="zh-CN" w:eastAsia="zh-CN" w:bidi="zh-CN"/>
      </w:rPr>
    </w:lvl>
    <w:lvl w:ilvl="6" w:tentative="0">
      <w:start w:val="0"/>
      <w:numFmt w:val="bullet"/>
      <w:lvlText w:val="•"/>
      <w:lvlJc w:val="left"/>
      <w:pPr>
        <w:ind w:left="6403" w:hanging="420"/>
      </w:pPr>
      <w:rPr>
        <w:rFonts w:hint="default"/>
        <w:lang w:val="zh-CN" w:eastAsia="zh-CN" w:bidi="zh-CN"/>
      </w:rPr>
    </w:lvl>
    <w:lvl w:ilvl="7" w:tentative="0">
      <w:start w:val="0"/>
      <w:numFmt w:val="bullet"/>
      <w:lvlText w:val="•"/>
      <w:lvlJc w:val="left"/>
      <w:pPr>
        <w:ind w:left="7224" w:hanging="420"/>
      </w:pPr>
      <w:rPr>
        <w:rFonts w:hint="default"/>
        <w:lang w:val="zh-CN" w:eastAsia="zh-CN" w:bidi="zh-CN"/>
      </w:rPr>
    </w:lvl>
    <w:lvl w:ilvl="8" w:tentative="0">
      <w:start w:val="0"/>
      <w:numFmt w:val="bullet"/>
      <w:lvlText w:val="•"/>
      <w:lvlJc w:val="left"/>
      <w:pPr>
        <w:ind w:left="8044" w:hanging="420"/>
      </w:pPr>
      <w:rPr>
        <w:rFonts w:hint="default"/>
        <w:lang w:val="zh-CN" w:eastAsia="zh-CN" w:bidi="zh-CN"/>
      </w:rPr>
    </w:lvl>
  </w:abstractNum>
  <w:abstractNum w:abstractNumId="13">
    <w:nsid w:val="4C1BAE26"/>
    <w:multiLevelType w:val="multilevel"/>
    <w:tmpl w:val="4C1BAE26"/>
    <w:lvl w:ilvl="0" w:tentative="0">
      <w:start w:val="1"/>
      <w:numFmt w:val="decimal"/>
      <w:lvlText w:val="%1."/>
      <w:lvlJc w:val="left"/>
      <w:pPr>
        <w:ind w:left="218" w:hanging="404"/>
        <w:jc w:val="left"/>
      </w:pPr>
      <w:rPr>
        <w:rFonts w:hint="default" w:ascii="Times New Roman" w:hAnsi="Times New Roman" w:eastAsia="Times New Roman" w:cs="Times New Roman"/>
        <w:spacing w:val="0"/>
        <w:w w:val="99"/>
        <w:sz w:val="32"/>
        <w:szCs w:val="32"/>
        <w:lang w:val="zh-CN" w:eastAsia="zh-CN" w:bidi="zh-CN"/>
      </w:rPr>
    </w:lvl>
    <w:lvl w:ilvl="1" w:tentative="0">
      <w:start w:val="1"/>
      <w:numFmt w:val="decimal"/>
      <w:lvlText w:val="(%2)"/>
      <w:lvlJc w:val="left"/>
      <w:pPr>
        <w:ind w:left="1478" w:hanging="420"/>
        <w:jc w:val="left"/>
      </w:pPr>
      <w:rPr>
        <w:rFonts w:hint="default" w:ascii="Times New Roman" w:hAnsi="Times New Roman" w:eastAsia="Times New Roman" w:cs="Times New Roman"/>
        <w:spacing w:val="-1"/>
        <w:w w:val="99"/>
        <w:sz w:val="32"/>
        <w:szCs w:val="32"/>
        <w:lang w:val="zh-CN" w:eastAsia="zh-CN" w:bidi="zh-CN"/>
      </w:rPr>
    </w:lvl>
    <w:lvl w:ilvl="2" w:tentative="0">
      <w:start w:val="0"/>
      <w:numFmt w:val="bullet"/>
      <w:lvlText w:val="•"/>
      <w:lvlJc w:val="left"/>
      <w:pPr>
        <w:ind w:left="2391" w:hanging="420"/>
      </w:pPr>
      <w:rPr>
        <w:rFonts w:hint="default"/>
        <w:lang w:val="zh-CN" w:eastAsia="zh-CN" w:bidi="zh-CN"/>
      </w:rPr>
    </w:lvl>
    <w:lvl w:ilvl="3" w:tentative="0">
      <w:start w:val="0"/>
      <w:numFmt w:val="bullet"/>
      <w:lvlText w:val="•"/>
      <w:lvlJc w:val="left"/>
      <w:pPr>
        <w:ind w:left="3303" w:hanging="420"/>
      </w:pPr>
      <w:rPr>
        <w:rFonts w:hint="default"/>
        <w:lang w:val="zh-CN" w:eastAsia="zh-CN" w:bidi="zh-CN"/>
      </w:rPr>
    </w:lvl>
    <w:lvl w:ilvl="4" w:tentative="0">
      <w:start w:val="0"/>
      <w:numFmt w:val="bullet"/>
      <w:lvlText w:val="•"/>
      <w:lvlJc w:val="left"/>
      <w:pPr>
        <w:ind w:left="4215" w:hanging="420"/>
      </w:pPr>
      <w:rPr>
        <w:rFonts w:hint="default"/>
        <w:lang w:val="zh-CN" w:eastAsia="zh-CN" w:bidi="zh-CN"/>
      </w:rPr>
    </w:lvl>
    <w:lvl w:ilvl="5" w:tentative="0">
      <w:start w:val="0"/>
      <w:numFmt w:val="bullet"/>
      <w:lvlText w:val="•"/>
      <w:lvlJc w:val="left"/>
      <w:pPr>
        <w:ind w:left="5127" w:hanging="420"/>
      </w:pPr>
      <w:rPr>
        <w:rFonts w:hint="default"/>
        <w:lang w:val="zh-CN" w:eastAsia="zh-CN" w:bidi="zh-CN"/>
      </w:rPr>
    </w:lvl>
    <w:lvl w:ilvl="6" w:tentative="0">
      <w:start w:val="0"/>
      <w:numFmt w:val="bullet"/>
      <w:lvlText w:val="•"/>
      <w:lvlJc w:val="left"/>
      <w:pPr>
        <w:ind w:left="6038" w:hanging="420"/>
      </w:pPr>
      <w:rPr>
        <w:rFonts w:hint="default"/>
        <w:lang w:val="zh-CN" w:eastAsia="zh-CN" w:bidi="zh-CN"/>
      </w:rPr>
    </w:lvl>
    <w:lvl w:ilvl="7" w:tentative="0">
      <w:start w:val="0"/>
      <w:numFmt w:val="bullet"/>
      <w:lvlText w:val="•"/>
      <w:lvlJc w:val="left"/>
      <w:pPr>
        <w:ind w:left="6950" w:hanging="420"/>
      </w:pPr>
      <w:rPr>
        <w:rFonts w:hint="default"/>
        <w:lang w:val="zh-CN" w:eastAsia="zh-CN" w:bidi="zh-CN"/>
      </w:rPr>
    </w:lvl>
    <w:lvl w:ilvl="8" w:tentative="0">
      <w:start w:val="0"/>
      <w:numFmt w:val="bullet"/>
      <w:lvlText w:val="•"/>
      <w:lvlJc w:val="left"/>
      <w:pPr>
        <w:ind w:left="7862" w:hanging="420"/>
      </w:pPr>
      <w:rPr>
        <w:rFonts w:hint="default"/>
        <w:lang w:val="zh-CN" w:eastAsia="zh-CN" w:bidi="zh-CN"/>
      </w:rPr>
    </w:lvl>
  </w:abstractNum>
  <w:abstractNum w:abstractNumId="14">
    <w:nsid w:val="4D4DC07F"/>
    <w:multiLevelType w:val="multilevel"/>
    <w:tmpl w:val="4D4DC07F"/>
    <w:lvl w:ilvl="0" w:tentative="0">
      <w:start w:val="1"/>
      <w:numFmt w:val="decimal"/>
      <w:lvlText w:val="%1."/>
      <w:lvlJc w:val="left"/>
      <w:pPr>
        <w:ind w:left="223"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166" w:hanging="420"/>
      </w:pPr>
      <w:rPr>
        <w:rFonts w:hint="default"/>
        <w:lang w:val="zh-CN" w:eastAsia="zh-CN" w:bidi="zh-CN"/>
      </w:rPr>
    </w:lvl>
    <w:lvl w:ilvl="2" w:tentative="0">
      <w:start w:val="0"/>
      <w:numFmt w:val="bullet"/>
      <w:lvlText w:val="•"/>
      <w:lvlJc w:val="left"/>
      <w:pPr>
        <w:ind w:left="2113" w:hanging="420"/>
      </w:pPr>
      <w:rPr>
        <w:rFonts w:hint="default"/>
        <w:lang w:val="zh-CN" w:eastAsia="zh-CN" w:bidi="zh-CN"/>
      </w:rPr>
    </w:lvl>
    <w:lvl w:ilvl="3" w:tentative="0">
      <w:start w:val="0"/>
      <w:numFmt w:val="bullet"/>
      <w:lvlText w:val="•"/>
      <w:lvlJc w:val="left"/>
      <w:pPr>
        <w:ind w:left="3059" w:hanging="420"/>
      </w:pPr>
      <w:rPr>
        <w:rFonts w:hint="default"/>
        <w:lang w:val="zh-CN" w:eastAsia="zh-CN" w:bidi="zh-CN"/>
      </w:rPr>
    </w:lvl>
    <w:lvl w:ilvl="4" w:tentative="0">
      <w:start w:val="0"/>
      <w:numFmt w:val="bullet"/>
      <w:lvlText w:val="•"/>
      <w:lvlJc w:val="left"/>
      <w:pPr>
        <w:ind w:left="4006" w:hanging="420"/>
      </w:pPr>
      <w:rPr>
        <w:rFonts w:hint="default"/>
        <w:lang w:val="zh-CN" w:eastAsia="zh-CN" w:bidi="zh-CN"/>
      </w:rPr>
    </w:lvl>
    <w:lvl w:ilvl="5" w:tentative="0">
      <w:start w:val="0"/>
      <w:numFmt w:val="bullet"/>
      <w:lvlText w:val="•"/>
      <w:lvlJc w:val="left"/>
      <w:pPr>
        <w:ind w:left="4953" w:hanging="420"/>
      </w:pPr>
      <w:rPr>
        <w:rFonts w:hint="default"/>
        <w:lang w:val="zh-CN" w:eastAsia="zh-CN" w:bidi="zh-CN"/>
      </w:rPr>
    </w:lvl>
    <w:lvl w:ilvl="6" w:tentative="0">
      <w:start w:val="0"/>
      <w:numFmt w:val="bullet"/>
      <w:lvlText w:val="•"/>
      <w:lvlJc w:val="left"/>
      <w:pPr>
        <w:ind w:left="5899" w:hanging="420"/>
      </w:pPr>
      <w:rPr>
        <w:rFonts w:hint="default"/>
        <w:lang w:val="zh-CN" w:eastAsia="zh-CN" w:bidi="zh-CN"/>
      </w:rPr>
    </w:lvl>
    <w:lvl w:ilvl="7" w:tentative="0">
      <w:start w:val="0"/>
      <w:numFmt w:val="bullet"/>
      <w:lvlText w:val="•"/>
      <w:lvlJc w:val="left"/>
      <w:pPr>
        <w:ind w:left="6846" w:hanging="420"/>
      </w:pPr>
      <w:rPr>
        <w:rFonts w:hint="default"/>
        <w:lang w:val="zh-CN" w:eastAsia="zh-CN" w:bidi="zh-CN"/>
      </w:rPr>
    </w:lvl>
    <w:lvl w:ilvl="8" w:tentative="0">
      <w:start w:val="0"/>
      <w:numFmt w:val="bullet"/>
      <w:lvlText w:val="•"/>
      <w:lvlJc w:val="left"/>
      <w:pPr>
        <w:ind w:left="7792" w:hanging="420"/>
      </w:pPr>
      <w:rPr>
        <w:rFonts w:hint="default"/>
        <w:lang w:val="zh-CN" w:eastAsia="zh-CN" w:bidi="zh-CN"/>
      </w:rPr>
    </w:lvl>
  </w:abstractNum>
  <w:abstractNum w:abstractNumId="15">
    <w:nsid w:val="5A241D34"/>
    <w:multiLevelType w:val="multilevel"/>
    <w:tmpl w:val="5A241D34"/>
    <w:lvl w:ilvl="0" w:tentative="0">
      <w:start w:val="1"/>
      <w:numFmt w:val="decimal"/>
      <w:lvlText w:val="%1."/>
      <w:lvlJc w:val="left"/>
      <w:pPr>
        <w:ind w:left="1478"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2300" w:hanging="420"/>
      </w:pPr>
      <w:rPr>
        <w:rFonts w:hint="default"/>
        <w:lang w:val="zh-CN" w:eastAsia="zh-CN" w:bidi="zh-CN"/>
      </w:rPr>
    </w:lvl>
    <w:lvl w:ilvl="2" w:tentative="0">
      <w:start w:val="0"/>
      <w:numFmt w:val="bullet"/>
      <w:lvlText w:val="•"/>
      <w:lvlJc w:val="left"/>
      <w:pPr>
        <w:ind w:left="3121" w:hanging="420"/>
      </w:pPr>
      <w:rPr>
        <w:rFonts w:hint="default"/>
        <w:lang w:val="zh-CN" w:eastAsia="zh-CN" w:bidi="zh-CN"/>
      </w:rPr>
    </w:lvl>
    <w:lvl w:ilvl="3" w:tentative="0">
      <w:start w:val="0"/>
      <w:numFmt w:val="bullet"/>
      <w:lvlText w:val="•"/>
      <w:lvlJc w:val="left"/>
      <w:pPr>
        <w:ind w:left="3941" w:hanging="420"/>
      </w:pPr>
      <w:rPr>
        <w:rFonts w:hint="default"/>
        <w:lang w:val="zh-CN" w:eastAsia="zh-CN" w:bidi="zh-CN"/>
      </w:rPr>
    </w:lvl>
    <w:lvl w:ilvl="4" w:tentative="0">
      <w:start w:val="0"/>
      <w:numFmt w:val="bullet"/>
      <w:lvlText w:val="•"/>
      <w:lvlJc w:val="left"/>
      <w:pPr>
        <w:ind w:left="4762" w:hanging="420"/>
      </w:pPr>
      <w:rPr>
        <w:rFonts w:hint="default"/>
        <w:lang w:val="zh-CN" w:eastAsia="zh-CN" w:bidi="zh-CN"/>
      </w:rPr>
    </w:lvl>
    <w:lvl w:ilvl="5" w:tentative="0">
      <w:start w:val="0"/>
      <w:numFmt w:val="bullet"/>
      <w:lvlText w:val="•"/>
      <w:lvlJc w:val="left"/>
      <w:pPr>
        <w:ind w:left="5583" w:hanging="420"/>
      </w:pPr>
      <w:rPr>
        <w:rFonts w:hint="default"/>
        <w:lang w:val="zh-CN" w:eastAsia="zh-CN" w:bidi="zh-CN"/>
      </w:rPr>
    </w:lvl>
    <w:lvl w:ilvl="6" w:tentative="0">
      <w:start w:val="0"/>
      <w:numFmt w:val="bullet"/>
      <w:lvlText w:val="•"/>
      <w:lvlJc w:val="left"/>
      <w:pPr>
        <w:ind w:left="6403" w:hanging="420"/>
      </w:pPr>
      <w:rPr>
        <w:rFonts w:hint="default"/>
        <w:lang w:val="zh-CN" w:eastAsia="zh-CN" w:bidi="zh-CN"/>
      </w:rPr>
    </w:lvl>
    <w:lvl w:ilvl="7" w:tentative="0">
      <w:start w:val="0"/>
      <w:numFmt w:val="bullet"/>
      <w:lvlText w:val="•"/>
      <w:lvlJc w:val="left"/>
      <w:pPr>
        <w:ind w:left="7224" w:hanging="420"/>
      </w:pPr>
      <w:rPr>
        <w:rFonts w:hint="default"/>
        <w:lang w:val="zh-CN" w:eastAsia="zh-CN" w:bidi="zh-CN"/>
      </w:rPr>
    </w:lvl>
    <w:lvl w:ilvl="8" w:tentative="0">
      <w:start w:val="0"/>
      <w:numFmt w:val="bullet"/>
      <w:lvlText w:val="•"/>
      <w:lvlJc w:val="left"/>
      <w:pPr>
        <w:ind w:left="8044" w:hanging="420"/>
      </w:pPr>
      <w:rPr>
        <w:rFonts w:hint="default"/>
        <w:lang w:val="zh-CN" w:eastAsia="zh-CN" w:bidi="zh-CN"/>
      </w:rPr>
    </w:lvl>
  </w:abstractNum>
  <w:abstractNum w:abstractNumId="16">
    <w:nsid w:val="60382F6E"/>
    <w:multiLevelType w:val="multilevel"/>
    <w:tmpl w:val="60382F6E"/>
    <w:lvl w:ilvl="0" w:tentative="0">
      <w:start w:val="1"/>
      <w:numFmt w:val="decimal"/>
      <w:lvlText w:val="%1."/>
      <w:lvlJc w:val="left"/>
      <w:pPr>
        <w:ind w:left="1478"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2300" w:hanging="420"/>
      </w:pPr>
      <w:rPr>
        <w:rFonts w:hint="default"/>
        <w:lang w:val="zh-CN" w:eastAsia="zh-CN" w:bidi="zh-CN"/>
      </w:rPr>
    </w:lvl>
    <w:lvl w:ilvl="2" w:tentative="0">
      <w:start w:val="0"/>
      <w:numFmt w:val="bullet"/>
      <w:lvlText w:val="•"/>
      <w:lvlJc w:val="left"/>
      <w:pPr>
        <w:ind w:left="3121" w:hanging="420"/>
      </w:pPr>
      <w:rPr>
        <w:rFonts w:hint="default"/>
        <w:lang w:val="zh-CN" w:eastAsia="zh-CN" w:bidi="zh-CN"/>
      </w:rPr>
    </w:lvl>
    <w:lvl w:ilvl="3" w:tentative="0">
      <w:start w:val="0"/>
      <w:numFmt w:val="bullet"/>
      <w:lvlText w:val="•"/>
      <w:lvlJc w:val="left"/>
      <w:pPr>
        <w:ind w:left="3941" w:hanging="420"/>
      </w:pPr>
      <w:rPr>
        <w:rFonts w:hint="default"/>
        <w:lang w:val="zh-CN" w:eastAsia="zh-CN" w:bidi="zh-CN"/>
      </w:rPr>
    </w:lvl>
    <w:lvl w:ilvl="4" w:tentative="0">
      <w:start w:val="0"/>
      <w:numFmt w:val="bullet"/>
      <w:lvlText w:val="•"/>
      <w:lvlJc w:val="left"/>
      <w:pPr>
        <w:ind w:left="4762" w:hanging="420"/>
      </w:pPr>
      <w:rPr>
        <w:rFonts w:hint="default"/>
        <w:lang w:val="zh-CN" w:eastAsia="zh-CN" w:bidi="zh-CN"/>
      </w:rPr>
    </w:lvl>
    <w:lvl w:ilvl="5" w:tentative="0">
      <w:start w:val="0"/>
      <w:numFmt w:val="bullet"/>
      <w:lvlText w:val="•"/>
      <w:lvlJc w:val="left"/>
      <w:pPr>
        <w:ind w:left="5583" w:hanging="420"/>
      </w:pPr>
      <w:rPr>
        <w:rFonts w:hint="default"/>
        <w:lang w:val="zh-CN" w:eastAsia="zh-CN" w:bidi="zh-CN"/>
      </w:rPr>
    </w:lvl>
    <w:lvl w:ilvl="6" w:tentative="0">
      <w:start w:val="0"/>
      <w:numFmt w:val="bullet"/>
      <w:lvlText w:val="•"/>
      <w:lvlJc w:val="left"/>
      <w:pPr>
        <w:ind w:left="6403" w:hanging="420"/>
      </w:pPr>
      <w:rPr>
        <w:rFonts w:hint="default"/>
        <w:lang w:val="zh-CN" w:eastAsia="zh-CN" w:bidi="zh-CN"/>
      </w:rPr>
    </w:lvl>
    <w:lvl w:ilvl="7" w:tentative="0">
      <w:start w:val="0"/>
      <w:numFmt w:val="bullet"/>
      <w:lvlText w:val="•"/>
      <w:lvlJc w:val="left"/>
      <w:pPr>
        <w:ind w:left="7224" w:hanging="420"/>
      </w:pPr>
      <w:rPr>
        <w:rFonts w:hint="default"/>
        <w:lang w:val="zh-CN" w:eastAsia="zh-CN" w:bidi="zh-CN"/>
      </w:rPr>
    </w:lvl>
    <w:lvl w:ilvl="8" w:tentative="0">
      <w:start w:val="0"/>
      <w:numFmt w:val="bullet"/>
      <w:lvlText w:val="•"/>
      <w:lvlJc w:val="left"/>
      <w:pPr>
        <w:ind w:left="8044" w:hanging="420"/>
      </w:pPr>
      <w:rPr>
        <w:rFonts w:hint="default"/>
        <w:lang w:val="zh-CN" w:eastAsia="zh-CN" w:bidi="zh-CN"/>
      </w:rPr>
    </w:lvl>
  </w:abstractNum>
  <w:abstractNum w:abstractNumId="17">
    <w:nsid w:val="77ECEA79"/>
    <w:multiLevelType w:val="multilevel"/>
    <w:tmpl w:val="77ECEA79"/>
    <w:lvl w:ilvl="0" w:tentative="0">
      <w:start w:val="1"/>
      <w:numFmt w:val="decimal"/>
      <w:lvlText w:val="%1."/>
      <w:lvlJc w:val="left"/>
      <w:pPr>
        <w:ind w:left="223" w:hanging="423"/>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166" w:hanging="423"/>
      </w:pPr>
      <w:rPr>
        <w:rFonts w:hint="default"/>
        <w:lang w:val="zh-CN" w:eastAsia="zh-CN" w:bidi="zh-CN"/>
      </w:rPr>
    </w:lvl>
    <w:lvl w:ilvl="2" w:tentative="0">
      <w:start w:val="0"/>
      <w:numFmt w:val="bullet"/>
      <w:lvlText w:val="•"/>
      <w:lvlJc w:val="left"/>
      <w:pPr>
        <w:ind w:left="2113" w:hanging="423"/>
      </w:pPr>
      <w:rPr>
        <w:rFonts w:hint="default"/>
        <w:lang w:val="zh-CN" w:eastAsia="zh-CN" w:bidi="zh-CN"/>
      </w:rPr>
    </w:lvl>
    <w:lvl w:ilvl="3" w:tentative="0">
      <w:start w:val="0"/>
      <w:numFmt w:val="bullet"/>
      <w:lvlText w:val="•"/>
      <w:lvlJc w:val="left"/>
      <w:pPr>
        <w:ind w:left="3059" w:hanging="423"/>
      </w:pPr>
      <w:rPr>
        <w:rFonts w:hint="default"/>
        <w:lang w:val="zh-CN" w:eastAsia="zh-CN" w:bidi="zh-CN"/>
      </w:rPr>
    </w:lvl>
    <w:lvl w:ilvl="4" w:tentative="0">
      <w:start w:val="0"/>
      <w:numFmt w:val="bullet"/>
      <w:lvlText w:val="•"/>
      <w:lvlJc w:val="left"/>
      <w:pPr>
        <w:ind w:left="4006" w:hanging="423"/>
      </w:pPr>
      <w:rPr>
        <w:rFonts w:hint="default"/>
        <w:lang w:val="zh-CN" w:eastAsia="zh-CN" w:bidi="zh-CN"/>
      </w:rPr>
    </w:lvl>
    <w:lvl w:ilvl="5" w:tentative="0">
      <w:start w:val="0"/>
      <w:numFmt w:val="bullet"/>
      <w:lvlText w:val="•"/>
      <w:lvlJc w:val="left"/>
      <w:pPr>
        <w:ind w:left="4953" w:hanging="423"/>
      </w:pPr>
      <w:rPr>
        <w:rFonts w:hint="default"/>
        <w:lang w:val="zh-CN" w:eastAsia="zh-CN" w:bidi="zh-CN"/>
      </w:rPr>
    </w:lvl>
    <w:lvl w:ilvl="6" w:tentative="0">
      <w:start w:val="0"/>
      <w:numFmt w:val="bullet"/>
      <w:lvlText w:val="•"/>
      <w:lvlJc w:val="left"/>
      <w:pPr>
        <w:ind w:left="5899" w:hanging="423"/>
      </w:pPr>
      <w:rPr>
        <w:rFonts w:hint="default"/>
        <w:lang w:val="zh-CN" w:eastAsia="zh-CN" w:bidi="zh-CN"/>
      </w:rPr>
    </w:lvl>
    <w:lvl w:ilvl="7" w:tentative="0">
      <w:start w:val="0"/>
      <w:numFmt w:val="bullet"/>
      <w:lvlText w:val="•"/>
      <w:lvlJc w:val="left"/>
      <w:pPr>
        <w:ind w:left="6846" w:hanging="423"/>
      </w:pPr>
      <w:rPr>
        <w:rFonts w:hint="default"/>
        <w:lang w:val="zh-CN" w:eastAsia="zh-CN" w:bidi="zh-CN"/>
      </w:rPr>
    </w:lvl>
    <w:lvl w:ilvl="8" w:tentative="0">
      <w:start w:val="0"/>
      <w:numFmt w:val="bullet"/>
      <w:lvlText w:val="•"/>
      <w:lvlJc w:val="left"/>
      <w:pPr>
        <w:ind w:left="7792" w:hanging="423"/>
      </w:pPr>
      <w:rPr>
        <w:rFonts w:hint="default"/>
        <w:lang w:val="zh-CN" w:eastAsia="zh-CN" w:bidi="zh-CN"/>
      </w:rPr>
    </w:lvl>
  </w:abstractNum>
  <w:abstractNum w:abstractNumId="18">
    <w:nsid w:val="7C246926"/>
    <w:multiLevelType w:val="multilevel"/>
    <w:tmpl w:val="7C246926"/>
    <w:lvl w:ilvl="0" w:tentative="0">
      <w:start w:val="1"/>
      <w:numFmt w:val="decimal"/>
      <w:lvlText w:val="%1."/>
      <w:lvlJc w:val="left"/>
      <w:pPr>
        <w:ind w:left="223" w:hanging="423"/>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166" w:hanging="423"/>
      </w:pPr>
      <w:rPr>
        <w:rFonts w:hint="default"/>
        <w:lang w:val="zh-CN" w:eastAsia="zh-CN" w:bidi="zh-CN"/>
      </w:rPr>
    </w:lvl>
    <w:lvl w:ilvl="2" w:tentative="0">
      <w:start w:val="0"/>
      <w:numFmt w:val="bullet"/>
      <w:lvlText w:val="•"/>
      <w:lvlJc w:val="left"/>
      <w:pPr>
        <w:ind w:left="2113" w:hanging="423"/>
      </w:pPr>
      <w:rPr>
        <w:rFonts w:hint="default"/>
        <w:lang w:val="zh-CN" w:eastAsia="zh-CN" w:bidi="zh-CN"/>
      </w:rPr>
    </w:lvl>
    <w:lvl w:ilvl="3" w:tentative="0">
      <w:start w:val="0"/>
      <w:numFmt w:val="bullet"/>
      <w:lvlText w:val="•"/>
      <w:lvlJc w:val="left"/>
      <w:pPr>
        <w:ind w:left="3059" w:hanging="423"/>
      </w:pPr>
      <w:rPr>
        <w:rFonts w:hint="default"/>
        <w:lang w:val="zh-CN" w:eastAsia="zh-CN" w:bidi="zh-CN"/>
      </w:rPr>
    </w:lvl>
    <w:lvl w:ilvl="4" w:tentative="0">
      <w:start w:val="0"/>
      <w:numFmt w:val="bullet"/>
      <w:lvlText w:val="•"/>
      <w:lvlJc w:val="left"/>
      <w:pPr>
        <w:ind w:left="4006" w:hanging="423"/>
      </w:pPr>
      <w:rPr>
        <w:rFonts w:hint="default"/>
        <w:lang w:val="zh-CN" w:eastAsia="zh-CN" w:bidi="zh-CN"/>
      </w:rPr>
    </w:lvl>
    <w:lvl w:ilvl="5" w:tentative="0">
      <w:start w:val="0"/>
      <w:numFmt w:val="bullet"/>
      <w:lvlText w:val="•"/>
      <w:lvlJc w:val="left"/>
      <w:pPr>
        <w:ind w:left="4953" w:hanging="423"/>
      </w:pPr>
      <w:rPr>
        <w:rFonts w:hint="default"/>
        <w:lang w:val="zh-CN" w:eastAsia="zh-CN" w:bidi="zh-CN"/>
      </w:rPr>
    </w:lvl>
    <w:lvl w:ilvl="6" w:tentative="0">
      <w:start w:val="0"/>
      <w:numFmt w:val="bullet"/>
      <w:lvlText w:val="•"/>
      <w:lvlJc w:val="left"/>
      <w:pPr>
        <w:ind w:left="5899" w:hanging="423"/>
      </w:pPr>
      <w:rPr>
        <w:rFonts w:hint="default"/>
        <w:lang w:val="zh-CN" w:eastAsia="zh-CN" w:bidi="zh-CN"/>
      </w:rPr>
    </w:lvl>
    <w:lvl w:ilvl="7" w:tentative="0">
      <w:start w:val="0"/>
      <w:numFmt w:val="bullet"/>
      <w:lvlText w:val="•"/>
      <w:lvlJc w:val="left"/>
      <w:pPr>
        <w:ind w:left="6846" w:hanging="423"/>
      </w:pPr>
      <w:rPr>
        <w:rFonts w:hint="default"/>
        <w:lang w:val="zh-CN" w:eastAsia="zh-CN" w:bidi="zh-CN"/>
      </w:rPr>
    </w:lvl>
    <w:lvl w:ilvl="8" w:tentative="0">
      <w:start w:val="0"/>
      <w:numFmt w:val="bullet"/>
      <w:lvlText w:val="•"/>
      <w:lvlJc w:val="left"/>
      <w:pPr>
        <w:ind w:left="7792" w:hanging="423"/>
      </w:pPr>
      <w:rPr>
        <w:rFonts w:hint="default"/>
        <w:lang w:val="zh-CN" w:eastAsia="zh-CN" w:bidi="zh-CN"/>
      </w:rPr>
    </w:lvl>
  </w:abstractNum>
  <w:num w:numId="1">
    <w:abstractNumId w:val="8"/>
  </w:num>
  <w:num w:numId="2">
    <w:abstractNumId w:val="0"/>
  </w:num>
  <w:num w:numId="3">
    <w:abstractNumId w:val="11"/>
  </w:num>
  <w:num w:numId="4">
    <w:abstractNumId w:val="15"/>
  </w:num>
  <w:num w:numId="5">
    <w:abstractNumId w:val="4"/>
  </w:num>
  <w:num w:numId="6">
    <w:abstractNumId w:val="14"/>
  </w:num>
  <w:num w:numId="7">
    <w:abstractNumId w:val="7"/>
  </w:num>
  <w:num w:numId="8">
    <w:abstractNumId w:val="10"/>
  </w:num>
  <w:num w:numId="9">
    <w:abstractNumId w:val="6"/>
  </w:num>
  <w:num w:numId="10">
    <w:abstractNumId w:val="5"/>
  </w:num>
  <w:num w:numId="11">
    <w:abstractNumId w:val="1"/>
  </w:num>
  <w:num w:numId="12">
    <w:abstractNumId w:val="13"/>
  </w:num>
  <w:num w:numId="13">
    <w:abstractNumId w:val="16"/>
  </w:num>
  <w:num w:numId="14">
    <w:abstractNumId w:val="9"/>
  </w:num>
  <w:num w:numId="15">
    <w:abstractNumId w:val="12"/>
  </w:num>
  <w:num w:numId="16">
    <w:abstractNumId w:val="2"/>
  </w:num>
  <w:num w:numId="17">
    <w:abstractNumId w:val="18"/>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5718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line="408" w:lineRule="exact"/>
      <w:ind w:left="856"/>
      <w:outlineLvl w:val="1"/>
    </w:pPr>
    <w:rPr>
      <w:rFonts w:ascii="仿宋" w:hAnsi="仿宋" w:eastAsia="仿宋" w:cs="仿宋"/>
      <w:b/>
      <w:bCs/>
      <w:sz w:val="32"/>
      <w:szCs w:val="3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218"/>
    </w:pPr>
    <w:rPr>
      <w:rFonts w:ascii="仿宋" w:hAnsi="仿宋" w:eastAsia="仿宋" w:cs="仿宋"/>
      <w:sz w:val="32"/>
      <w:szCs w:val="3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1478" w:hanging="421"/>
    </w:pPr>
    <w:rPr>
      <w:rFonts w:ascii="仿宋" w:hAnsi="仿宋" w:eastAsia="仿宋" w:cs="仿宋"/>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ScaleCrop>false</ScaleCrop>
  <LinksUpToDate>false</LinksUpToDate>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2019-03-19T06:26:00Z</dcterms:created>
  <dc:creator>wya</dc:creator>
  <cp:lastModifiedBy>tt</cp:lastModifiedBy>
  <dcterms:modified xsi:type="dcterms:W3CDTF">2019-03-19T06:55:18Z</dcterms:modified>
  <dc:title>民院科发〔2002〕6号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WPS Office</vt:lpwstr>
  </property>
  <property fmtid="{D5CDD505-2E9C-101B-9397-08002B2CF9AE}" pid="4" name="LastSaved">
    <vt:filetime>2019-03-19T00:00:00Z</vt:filetime>
  </property>
  <property fmtid="{D5CDD505-2E9C-101B-9397-08002B2CF9AE}" pid="5" name="KSOProductBuildVer">
    <vt:lpwstr>2052-11.1.0.8415</vt:lpwstr>
  </property>
</Properties>
</file>