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300" w:beforeAutospacing="0" w:after="300" w:afterAutospacing="0"/>
        <w:ind w:left="0" w:right="0"/>
        <w:jc w:val="center"/>
        <w:rPr>
          <w:b/>
          <w:sz w:val="39"/>
          <w:szCs w:val="39"/>
        </w:rPr>
      </w:pPr>
      <w:bookmarkStart w:id="0" w:name="_GoBack"/>
      <w:r>
        <w:rPr>
          <w:b/>
          <w:sz w:val="39"/>
          <w:szCs w:val="39"/>
        </w:rPr>
        <w:t>太原师范学院管理系2019年旅游管理硕士（MTA）接收调剂细则</w:t>
      </w:r>
    </w:p>
    <w:bookmarkEnd w:id="0"/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360" w:lineRule="auto"/>
        <w:ind w:left="0" w:right="0" w:firstLine="480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1、申请调剂的考生初试成绩必须达到国家划定的管理类联考</w:t>
      </w:r>
      <w:r>
        <w:rPr>
          <w:rFonts w:ascii="等线" w:hAnsi="等线" w:eastAsia="等线" w:cs="等线"/>
          <w:color w:val="666666"/>
          <w:sz w:val="24"/>
          <w:szCs w:val="24"/>
        </w:rPr>
        <w:t>A</w:t>
      </w:r>
      <w:r>
        <w:rPr>
          <w:rFonts w:hint="eastAsia" w:ascii="宋体" w:hAnsi="宋体" w:eastAsia="宋体" w:cs="宋体"/>
          <w:color w:val="666666"/>
          <w:sz w:val="24"/>
          <w:szCs w:val="24"/>
        </w:rPr>
        <w:t>类分数线（</w:t>
      </w:r>
      <w:r>
        <w:rPr>
          <w:rFonts w:hint="default" w:ascii="等线" w:hAnsi="等线" w:eastAsia="等线" w:cs="等线"/>
          <w:color w:val="666666"/>
          <w:sz w:val="24"/>
          <w:szCs w:val="24"/>
        </w:rPr>
        <w:t>170</w:t>
      </w:r>
      <w:r>
        <w:rPr>
          <w:rFonts w:hint="eastAsia" w:ascii="宋体" w:hAnsi="宋体" w:eastAsia="宋体" w:cs="宋体"/>
          <w:color w:val="666666"/>
          <w:sz w:val="24"/>
          <w:szCs w:val="24"/>
        </w:rPr>
        <w:t>/</w:t>
      </w:r>
      <w:r>
        <w:rPr>
          <w:rFonts w:hint="default" w:ascii="等线" w:hAnsi="等线" w:eastAsia="等线" w:cs="等线"/>
          <w:color w:val="666666"/>
          <w:sz w:val="24"/>
          <w:szCs w:val="24"/>
        </w:rPr>
        <w:t>84/42</w:t>
      </w:r>
      <w:r>
        <w:rPr>
          <w:rFonts w:hint="eastAsia" w:ascii="宋体" w:hAnsi="宋体" w:eastAsia="宋体" w:cs="宋体"/>
          <w:color w:val="666666"/>
          <w:sz w:val="24"/>
          <w:szCs w:val="24"/>
        </w:rPr>
        <w:t>）。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360" w:lineRule="auto"/>
        <w:ind w:left="0" w:right="0" w:firstLine="480"/>
        <w:rPr>
          <w:color w:val="666666"/>
          <w:sz w:val="24"/>
          <w:szCs w:val="24"/>
        </w:rPr>
      </w:pPr>
      <w:r>
        <w:rPr>
          <w:rFonts w:hint="default" w:ascii="等线" w:hAnsi="等线" w:eastAsia="等线" w:cs="等线"/>
          <w:color w:val="666666"/>
          <w:sz w:val="24"/>
          <w:szCs w:val="24"/>
        </w:rPr>
        <w:t>2</w:t>
      </w:r>
      <w:r>
        <w:rPr>
          <w:rFonts w:hint="eastAsia" w:ascii="宋体" w:hAnsi="宋体" w:eastAsia="宋体" w:cs="宋体"/>
          <w:color w:val="666666"/>
          <w:sz w:val="24"/>
          <w:szCs w:val="24"/>
        </w:rPr>
        <w:t>、学历及工作经验要求：截至2</w:t>
      </w:r>
      <w:r>
        <w:rPr>
          <w:rFonts w:hint="default" w:ascii="等线" w:hAnsi="等线" w:eastAsia="等线" w:cs="等线"/>
          <w:color w:val="666666"/>
          <w:sz w:val="24"/>
          <w:szCs w:val="24"/>
        </w:rPr>
        <w:t>019</w:t>
      </w:r>
      <w:r>
        <w:rPr>
          <w:rFonts w:hint="eastAsia" w:ascii="宋体" w:hAnsi="宋体" w:eastAsia="宋体" w:cs="宋体"/>
          <w:color w:val="666666"/>
          <w:sz w:val="24"/>
          <w:szCs w:val="24"/>
        </w:rPr>
        <w:t>年9月</w:t>
      </w:r>
      <w:r>
        <w:rPr>
          <w:rFonts w:hint="default" w:ascii="等线" w:hAnsi="等线" w:eastAsia="等线" w:cs="等线"/>
          <w:color w:val="666666"/>
          <w:sz w:val="24"/>
          <w:szCs w:val="24"/>
        </w:rPr>
        <w:t>1</w:t>
      </w:r>
      <w:r>
        <w:rPr>
          <w:rFonts w:hint="eastAsia" w:ascii="宋体" w:hAnsi="宋体" w:eastAsia="宋体" w:cs="宋体"/>
          <w:color w:val="666666"/>
          <w:sz w:val="24"/>
          <w:szCs w:val="24"/>
        </w:rPr>
        <w:t>日，所获学历学位及工作经验必须满足下列情况之一：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360" w:lineRule="auto"/>
        <w:ind w:left="0" w:right="0" w:firstLine="480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（1）获得国家承认的大学本科学历并具有</w:t>
      </w:r>
      <w:r>
        <w:rPr>
          <w:rFonts w:hint="default" w:ascii="等线" w:hAnsi="等线" w:eastAsia="等线" w:cs="等线"/>
          <w:color w:val="666666"/>
          <w:sz w:val="24"/>
          <w:szCs w:val="24"/>
        </w:rPr>
        <w:t>3</w:t>
      </w:r>
      <w:r>
        <w:rPr>
          <w:rFonts w:hint="eastAsia" w:ascii="宋体" w:hAnsi="宋体" w:eastAsia="宋体" w:cs="宋体"/>
          <w:color w:val="666666"/>
          <w:sz w:val="24"/>
          <w:szCs w:val="24"/>
        </w:rPr>
        <w:t>年或以上工作经验；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360" w:lineRule="auto"/>
        <w:ind w:left="0" w:right="0" w:firstLine="480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（2）获得国家承认的高职高专毕业学历后，有</w:t>
      </w:r>
      <w:r>
        <w:rPr>
          <w:rFonts w:hint="default" w:ascii="等线" w:hAnsi="等线" w:eastAsia="等线" w:cs="等线"/>
          <w:color w:val="666666"/>
          <w:sz w:val="24"/>
          <w:szCs w:val="24"/>
        </w:rPr>
        <w:t>5</w:t>
      </w:r>
      <w:r>
        <w:rPr>
          <w:rFonts w:hint="eastAsia" w:ascii="宋体" w:hAnsi="宋体" w:eastAsia="宋体" w:cs="宋体"/>
          <w:color w:val="666666"/>
          <w:sz w:val="24"/>
          <w:szCs w:val="24"/>
        </w:rPr>
        <w:t>年或</w:t>
      </w:r>
      <w:r>
        <w:rPr>
          <w:rFonts w:hint="default" w:ascii="等线" w:hAnsi="等线" w:eastAsia="等线" w:cs="等线"/>
          <w:color w:val="666666"/>
          <w:sz w:val="24"/>
          <w:szCs w:val="24"/>
        </w:rPr>
        <w:t>5</w:t>
      </w:r>
      <w:r>
        <w:rPr>
          <w:rFonts w:hint="eastAsia" w:ascii="宋体" w:hAnsi="宋体" w:eastAsia="宋体" w:cs="宋体"/>
          <w:color w:val="666666"/>
          <w:sz w:val="24"/>
          <w:szCs w:val="24"/>
        </w:rPr>
        <w:t>年以上工作经验，达到与大学本科毕业生同等学历的人员；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360" w:lineRule="auto"/>
        <w:ind w:left="0" w:right="0" w:firstLine="480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（</w:t>
      </w:r>
      <w:r>
        <w:rPr>
          <w:rFonts w:hint="default" w:ascii="等线" w:hAnsi="等线" w:eastAsia="等线" w:cs="等线"/>
          <w:color w:val="666666"/>
          <w:sz w:val="24"/>
          <w:szCs w:val="24"/>
        </w:rPr>
        <w:t>3</w:t>
      </w:r>
      <w:r>
        <w:rPr>
          <w:rFonts w:hint="eastAsia" w:ascii="宋体" w:hAnsi="宋体" w:eastAsia="宋体" w:cs="宋体"/>
          <w:color w:val="666666"/>
          <w:sz w:val="24"/>
          <w:szCs w:val="24"/>
        </w:rPr>
        <w:t>）获得国家承认的硕士、博士学位并具有2年或以上工作经验；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360" w:lineRule="auto"/>
        <w:ind w:left="0" w:right="0" w:firstLine="480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（</w:t>
      </w:r>
      <w:r>
        <w:rPr>
          <w:rFonts w:hint="default" w:ascii="等线" w:hAnsi="等线" w:eastAsia="等线" w:cs="等线"/>
          <w:color w:val="666666"/>
          <w:sz w:val="24"/>
          <w:szCs w:val="24"/>
        </w:rPr>
        <w:t>4</w:t>
      </w:r>
      <w:r>
        <w:rPr>
          <w:rFonts w:hint="eastAsia" w:ascii="宋体" w:hAnsi="宋体" w:eastAsia="宋体" w:cs="宋体"/>
          <w:color w:val="666666"/>
          <w:sz w:val="24"/>
          <w:szCs w:val="24"/>
        </w:rPr>
        <w:t>）在境外获得的学历证书须通过教育部留学服务中心认证。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360" w:lineRule="auto"/>
        <w:ind w:left="0" w:right="0" w:firstLine="480"/>
        <w:rPr>
          <w:color w:val="666666"/>
          <w:sz w:val="24"/>
          <w:szCs w:val="24"/>
        </w:rPr>
      </w:pPr>
      <w:r>
        <w:rPr>
          <w:rFonts w:hint="default" w:ascii="等线" w:hAnsi="等线" w:eastAsia="等线" w:cs="等线"/>
          <w:color w:val="666666"/>
          <w:sz w:val="24"/>
          <w:szCs w:val="24"/>
        </w:rPr>
        <w:t>3</w:t>
      </w:r>
      <w:r>
        <w:rPr>
          <w:rFonts w:hint="eastAsia" w:ascii="宋体" w:hAnsi="宋体" w:eastAsia="宋体" w:cs="宋体"/>
          <w:color w:val="666666"/>
          <w:sz w:val="24"/>
          <w:szCs w:val="24"/>
        </w:rPr>
        <w:t>、报考</w:t>
      </w:r>
      <w:r>
        <w:rPr>
          <w:rFonts w:hint="default" w:ascii="等线" w:hAnsi="等线" w:eastAsia="等线" w:cs="等线"/>
          <w:color w:val="666666"/>
          <w:sz w:val="24"/>
          <w:szCs w:val="24"/>
        </w:rPr>
        <w:t>2019</w:t>
      </w:r>
      <w:r>
        <w:rPr>
          <w:rFonts w:hint="eastAsia" w:ascii="宋体" w:hAnsi="宋体" w:eastAsia="宋体" w:cs="宋体"/>
          <w:color w:val="666666"/>
          <w:sz w:val="24"/>
          <w:szCs w:val="24"/>
        </w:rPr>
        <w:t>年工商管理、公共管理、工程管理、旅游管理、会计、图书情报、审计专业的</w:t>
      </w:r>
      <w:r>
        <w:rPr>
          <w:rStyle w:val="6"/>
          <w:rFonts w:hint="eastAsia" w:ascii="宋体" w:hAnsi="宋体" w:eastAsia="宋体" w:cs="宋体"/>
          <w:color w:val="666666"/>
          <w:sz w:val="28"/>
          <w:szCs w:val="28"/>
        </w:rPr>
        <w:t>管理类联考考生</w:t>
      </w:r>
      <w:r>
        <w:rPr>
          <w:rFonts w:hint="eastAsia" w:ascii="宋体" w:hAnsi="宋体" w:eastAsia="宋体" w:cs="宋体"/>
          <w:color w:val="666666"/>
          <w:sz w:val="24"/>
          <w:szCs w:val="24"/>
        </w:rPr>
        <w:t>均可申请调剂。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360" w:lineRule="auto"/>
        <w:ind w:left="0" w:right="0" w:firstLine="480"/>
        <w:rPr>
          <w:color w:val="666666"/>
          <w:sz w:val="24"/>
          <w:szCs w:val="24"/>
        </w:rPr>
      </w:pPr>
      <w:r>
        <w:rPr>
          <w:rFonts w:hint="default" w:ascii="等线" w:hAnsi="等线" w:eastAsia="等线" w:cs="等线"/>
          <w:color w:val="666666"/>
          <w:sz w:val="24"/>
          <w:szCs w:val="24"/>
        </w:rPr>
        <w:t>4</w:t>
      </w:r>
      <w:r>
        <w:rPr>
          <w:rFonts w:hint="eastAsia" w:ascii="宋体" w:hAnsi="宋体" w:eastAsia="宋体" w:cs="宋体"/>
          <w:color w:val="666666"/>
          <w:sz w:val="24"/>
          <w:szCs w:val="24"/>
        </w:rPr>
        <w:t>、符合国家教育部关于2</w:t>
      </w:r>
      <w:r>
        <w:rPr>
          <w:rFonts w:hint="default" w:ascii="等线" w:hAnsi="等线" w:eastAsia="等线" w:cs="等线"/>
          <w:color w:val="666666"/>
          <w:sz w:val="24"/>
          <w:szCs w:val="24"/>
        </w:rPr>
        <w:t>019</w:t>
      </w:r>
      <w:r>
        <w:rPr>
          <w:rFonts w:hint="eastAsia" w:ascii="宋体" w:hAnsi="宋体" w:eastAsia="宋体" w:cs="宋体"/>
          <w:color w:val="666666"/>
          <w:sz w:val="24"/>
          <w:szCs w:val="24"/>
        </w:rPr>
        <w:t>年研究生调剂的各项政策要求。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360" w:lineRule="auto"/>
        <w:ind w:left="0" w:right="0" w:firstLine="480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5、太原师范学院旅游管理硕士（</w:t>
      </w:r>
      <w:r>
        <w:rPr>
          <w:rFonts w:hint="default" w:ascii="等线" w:hAnsi="等线" w:eastAsia="等线" w:cs="等线"/>
          <w:color w:val="666666"/>
          <w:sz w:val="24"/>
          <w:szCs w:val="24"/>
        </w:rPr>
        <w:t>MTA</w:t>
      </w:r>
      <w:r>
        <w:rPr>
          <w:rFonts w:hint="eastAsia" w:ascii="宋体" w:hAnsi="宋体" w:eastAsia="宋体" w:cs="宋体"/>
          <w:color w:val="666666"/>
          <w:sz w:val="24"/>
          <w:szCs w:val="24"/>
        </w:rPr>
        <w:t>）2</w:t>
      </w:r>
      <w:r>
        <w:rPr>
          <w:rFonts w:hint="default" w:ascii="等线" w:hAnsi="等线" w:eastAsia="等线" w:cs="等线"/>
          <w:color w:val="666666"/>
          <w:sz w:val="24"/>
          <w:szCs w:val="24"/>
        </w:rPr>
        <w:t>019</w:t>
      </w:r>
      <w:r>
        <w:rPr>
          <w:rFonts w:hint="eastAsia" w:ascii="宋体" w:hAnsi="宋体" w:eastAsia="宋体" w:cs="宋体"/>
          <w:color w:val="666666"/>
          <w:sz w:val="24"/>
          <w:szCs w:val="24"/>
        </w:rPr>
        <w:t>年计划招生1</w:t>
      </w:r>
      <w:r>
        <w:rPr>
          <w:rFonts w:hint="default" w:ascii="等线" w:hAnsi="等线" w:eastAsia="等线" w:cs="等线"/>
          <w:color w:val="666666"/>
          <w:sz w:val="24"/>
          <w:szCs w:val="24"/>
        </w:rPr>
        <w:t>0</w:t>
      </w:r>
      <w:r>
        <w:rPr>
          <w:rFonts w:hint="eastAsia" w:ascii="宋体" w:hAnsi="宋体" w:eastAsia="宋体" w:cs="宋体"/>
          <w:color w:val="666666"/>
          <w:sz w:val="24"/>
          <w:szCs w:val="24"/>
        </w:rPr>
        <w:t>人，调剂缺口6人，复试差额比例不高于</w:t>
      </w:r>
      <w:r>
        <w:rPr>
          <w:rFonts w:hint="default" w:ascii="等线" w:hAnsi="等线" w:eastAsia="等线" w:cs="等线"/>
          <w:color w:val="666666"/>
          <w:sz w:val="24"/>
          <w:szCs w:val="24"/>
        </w:rPr>
        <w:t>200%</w:t>
      </w:r>
      <w:r>
        <w:rPr>
          <w:rFonts w:hint="eastAsia" w:ascii="宋体" w:hAnsi="宋体" w:eastAsia="宋体" w:cs="宋体"/>
          <w:color w:val="666666"/>
          <w:sz w:val="24"/>
          <w:szCs w:val="24"/>
        </w:rPr>
        <w:t>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360" w:lineRule="auto"/>
        <w:ind w:left="0" w:right="0" w:firstLine="5055"/>
        <w:rPr>
          <w:color w:val="666666"/>
          <w:sz w:val="24"/>
          <w:szCs w:val="24"/>
        </w:rPr>
      </w:pPr>
      <w:r>
        <w:rPr>
          <w:rStyle w:val="6"/>
          <w:rFonts w:hint="eastAsia" w:ascii="宋体" w:hAnsi="宋体" w:eastAsia="宋体" w:cs="宋体"/>
          <w:color w:val="666666"/>
          <w:sz w:val="28"/>
          <w:szCs w:val="28"/>
        </w:rPr>
        <w:t>太原师范学院管理系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360" w:lineRule="auto"/>
        <w:ind w:left="0" w:right="0" w:firstLine="3795"/>
      </w:pPr>
      <w:r>
        <w:rPr>
          <w:rStyle w:val="6"/>
          <w:rFonts w:hint="default" w:ascii="等线" w:hAnsi="等线" w:eastAsia="等线" w:cs="等线"/>
          <w:color w:val="666666"/>
          <w:sz w:val="28"/>
          <w:szCs w:val="28"/>
        </w:rPr>
        <w:t>   </w:t>
      </w:r>
      <w:r>
        <w:rPr>
          <w:rStyle w:val="6"/>
          <w:rFonts w:hint="default" w:ascii="宋体" w:hAnsi="宋体" w:eastAsia="宋体" w:cs="宋体"/>
          <w:color w:val="666666"/>
          <w:sz w:val="28"/>
          <w:szCs w:val="28"/>
        </w:rPr>
        <w:t>       2019</w:t>
      </w:r>
      <w:r>
        <w:rPr>
          <w:rStyle w:val="6"/>
          <w:rFonts w:hint="eastAsia" w:ascii="宋体" w:hAnsi="宋体" w:eastAsia="宋体" w:cs="宋体"/>
          <w:color w:val="666666"/>
          <w:sz w:val="28"/>
          <w:szCs w:val="28"/>
        </w:rPr>
        <w:t>年3月</w:t>
      </w:r>
      <w:r>
        <w:rPr>
          <w:rStyle w:val="6"/>
          <w:rFonts w:hint="default" w:ascii="宋体" w:hAnsi="宋体" w:eastAsia="宋体" w:cs="宋体"/>
          <w:color w:val="666666"/>
          <w:sz w:val="28"/>
          <w:szCs w:val="28"/>
        </w:rPr>
        <w:t>20</w:t>
      </w:r>
      <w:r>
        <w:rPr>
          <w:rStyle w:val="6"/>
          <w:rFonts w:hint="eastAsia" w:ascii="宋体" w:hAnsi="宋体" w:eastAsia="宋体" w:cs="宋体"/>
          <w:color w:val="666666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E25614"/>
    <w:rsid w:val="21CF77B5"/>
    <w:rsid w:val="22FB184C"/>
    <w:rsid w:val="35E804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1787E0"/>
      <w:u w:val="none"/>
    </w:rPr>
  </w:style>
  <w:style w:type="character" w:styleId="8">
    <w:name w:val="Hyperlink"/>
    <w:basedOn w:val="5"/>
    <w:uiPriority w:val="0"/>
    <w:rPr>
      <w:color w:val="1787E0"/>
      <w:u w:val="none"/>
    </w:rPr>
  </w:style>
  <w:style w:type="character" w:customStyle="1" w:styleId="9">
    <w:name w:val="first-child"/>
    <w:basedOn w:val="5"/>
    <w:uiPriority w:val="0"/>
  </w:style>
  <w:style w:type="character" w:customStyle="1" w:styleId="10">
    <w:name w:val="layui-layer-tabnow"/>
    <w:basedOn w:val="5"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2019-03-21T02:11:42Z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