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pacing w:before="240" w:after="240"/>
        <w:jc w:val="center"/>
        <w:rPr>
          <w:rFonts w:hint="eastAsia" w:ascii="宋体" w:hAnsi="宋体" w:cs="宋体"/>
          <w:b/>
          <w:color w:val="FF0000"/>
          <w:sz w:val="32"/>
          <w:szCs w:val="32"/>
          <w:shd w:val="clear" w:color="auto" w:fill="FFFFFF"/>
        </w:rPr>
      </w:pPr>
      <w:r>
        <w:rPr>
          <w:rFonts w:hint="eastAsia" w:ascii="宋体" w:hAnsi="宋体" w:cs="宋体"/>
          <w:b/>
          <w:color w:val="FF0000"/>
          <w:sz w:val="32"/>
          <w:szCs w:val="32"/>
          <w:shd w:val="clear" w:color="auto" w:fill="FFFFFF"/>
        </w:rPr>
        <w:t>赣南师范大学201</w:t>
      </w:r>
      <w:r>
        <w:rPr>
          <w:rFonts w:hint="eastAsia" w:ascii="宋体" w:hAnsi="宋体" w:cs="宋体"/>
          <w:b/>
          <w:color w:val="FF0000"/>
          <w:sz w:val="32"/>
          <w:szCs w:val="32"/>
          <w:shd w:val="clear" w:color="auto" w:fill="FFFFFF"/>
          <w:lang w:val="en-US" w:eastAsia="zh-CN"/>
        </w:rPr>
        <w:t>9</w:t>
      </w:r>
      <w:r>
        <w:rPr>
          <w:rFonts w:hint="eastAsia" w:ascii="宋体" w:hAnsi="宋体" w:cs="宋体"/>
          <w:b/>
          <w:color w:val="FF0000"/>
          <w:sz w:val="32"/>
          <w:szCs w:val="32"/>
          <w:shd w:val="clear" w:color="auto" w:fill="FFFFFF"/>
        </w:rPr>
        <w:t>年</w:t>
      </w:r>
      <w:r>
        <w:rPr>
          <w:rFonts w:hint="eastAsia" w:ascii="宋体" w:hAnsi="宋体" w:cs="宋体"/>
          <w:b/>
          <w:color w:val="FF0000"/>
          <w:sz w:val="32"/>
          <w:szCs w:val="32"/>
          <w:shd w:val="clear" w:color="auto" w:fill="FFFFFF"/>
          <w:lang w:eastAsia="zh-CN"/>
        </w:rPr>
        <w:t>第二批全日制</w:t>
      </w:r>
      <w:r>
        <w:rPr>
          <w:rFonts w:hint="eastAsia" w:ascii="宋体" w:hAnsi="宋体" w:cs="宋体"/>
          <w:b/>
          <w:color w:val="FF0000"/>
          <w:sz w:val="32"/>
          <w:szCs w:val="32"/>
          <w:shd w:val="clear" w:color="auto" w:fill="FFFFFF"/>
        </w:rPr>
        <w:t>硕士研究生招生调剂公告</w:t>
      </w:r>
    </w:p>
    <w:p>
      <w:pPr>
        <w:shd w:val="solid" w:color="FFFFFF" w:fill="auto"/>
        <w:autoSpaceDN w:val="0"/>
        <w:spacing w:before="240" w:after="240"/>
        <w:jc w:val="center"/>
        <w:rPr>
          <w:rFonts w:hint="eastAsia" w:ascii="宋体" w:hAnsi="宋体" w:cs="宋体"/>
          <w:b/>
          <w:color w:val="FF0000"/>
          <w:sz w:val="32"/>
          <w:szCs w:val="32"/>
          <w:shd w:val="clear" w:color="auto" w:fill="FFFFFF"/>
        </w:rPr>
      </w:pPr>
      <w:r>
        <w:rPr>
          <w:rFonts w:hint="eastAsia" w:ascii="宋体" w:hAnsi="宋体" w:cs="宋体"/>
          <w:b/>
          <w:color w:val="FF0000"/>
          <w:sz w:val="32"/>
          <w:szCs w:val="32"/>
          <w:shd w:val="clear" w:color="auto" w:fill="FFFFFF"/>
        </w:rPr>
        <w:t>（201</w:t>
      </w:r>
      <w:r>
        <w:rPr>
          <w:rFonts w:hint="eastAsia" w:ascii="宋体" w:hAnsi="宋体" w:cs="宋体"/>
          <w:b/>
          <w:color w:val="FF0000"/>
          <w:sz w:val="32"/>
          <w:szCs w:val="32"/>
          <w:shd w:val="clear" w:color="auto" w:fill="FFFFFF"/>
          <w:lang w:val="en-US" w:eastAsia="zh-CN"/>
        </w:rPr>
        <w:t>9</w:t>
      </w:r>
      <w:r>
        <w:rPr>
          <w:rFonts w:hint="eastAsia" w:ascii="宋体" w:hAnsi="宋体" w:cs="宋体"/>
          <w:b/>
          <w:color w:val="FF0000"/>
          <w:sz w:val="32"/>
          <w:szCs w:val="32"/>
          <w:shd w:val="clear" w:color="auto" w:fill="FFFFFF"/>
        </w:rPr>
        <w:t>年</w:t>
      </w:r>
      <w:r>
        <w:rPr>
          <w:rFonts w:hint="eastAsia" w:ascii="宋体" w:hAnsi="宋体" w:cs="宋体"/>
          <w:b/>
          <w:color w:val="FF0000"/>
          <w:sz w:val="32"/>
          <w:szCs w:val="32"/>
          <w:shd w:val="clear" w:color="auto" w:fill="FFFFFF"/>
          <w:lang w:val="en-US" w:eastAsia="zh-CN"/>
        </w:rPr>
        <w:t>3</w:t>
      </w:r>
      <w:r>
        <w:rPr>
          <w:rFonts w:hint="eastAsia" w:ascii="宋体" w:hAnsi="宋体" w:cs="宋体"/>
          <w:b/>
          <w:color w:val="FF0000"/>
          <w:sz w:val="32"/>
          <w:szCs w:val="32"/>
          <w:shd w:val="clear" w:color="auto" w:fill="FFFFFF"/>
        </w:rPr>
        <w:t>月</w:t>
      </w:r>
      <w:r>
        <w:rPr>
          <w:rFonts w:hint="eastAsia" w:ascii="宋体" w:hAnsi="宋体" w:cs="宋体"/>
          <w:b/>
          <w:color w:val="FF0000"/>
          <w:sz w:val="32"/>
          <w:szCs w:val="32"/>
          <w:shd w:val="clear" w:color="auto" w:fill="FFFFFF"/>
          <w:lang w:val="en-US" w:eastAsia="zh-CN"/>
        </w:rPr>
        <w:t>30</w:t>
      </w:r>
      <w:r>
        <w:rPr>
          <w:rFonts w:hint="eastAsia" w:ascii="宋体" w:hAnsi="宋体" w:cs="宋体"/>
          <w:b/>
          <w:color w:val="FF0000"/>
          <w:sz w:val="32"/>
          <w:szCs w:val="32"/>
          <w:shd w:val="clear" w:color="auto" w:fill="FFFFFF"/>
        </w:rPr>
        <w:t>日）</w:t>
      </w:r>
    </w:p>
    <w:p>
      <w:pPr>
        <w:numPr>
          <w:ilvl w:val="0"/>
          <w:numId w:val="1"/>
        </w:numPr>
        <w:shd w:val="solid" w:color="FFFFFF" w:fill="auto"/>
        <w:autoSpaceDN w:val="0"/>
        <w:spacing w:line="520" w:lineRule="exact"/>
        <w:ind w:firstLine="480" w:firstLineChars="200"/>
        <w:rPr>
          <w:rFonts w:hint="eastAsia" w:ascii="宋体" w:hAnsi="宋体" w:cs="宋体"/>
          <w:color w:val="000000"/>
          <w:sz w:val="24"/>
          <w:szCs w:val="24"/>
          <w:shd w:val="clear" w:color="auto" w:fill="FFFFFF"/>
        </w:rPr>
      </w:pPr>
      <w:r>
        <w:rPr>
          <w:rFonts w:hint="eastAsia" w:ascii="宋体" w:hAnsi="宋体" w:cs="宋体"/>
          <w:sz w:val="24"/>
          <w:szCs w:val="24"/>
          <w:shd w:val="clear" w:color="auto" w:fill="FFFFFF"/>
        </w:rPr>
        <w:t>调剂专业</w:t>
      </w:r>
    </w:p>
    <w:p>
      <w:pPr>
        <w:shd w:val="solid" w:color="FFFFFF" w:fill="auto"/>
        <w:autoSpaceDN w:val="0"/>
        <w:spacing w:line="520" w:lineRule="exact"/>
        <w:ind w:firstLine="480" w:firstLineChars="200"/>
        <w:rPr>
          <w:rFonts w:hint="eastAsia" w:ascii="宋体" w:hAnsi="宋体" w:cs="宋体"/>
          <w:color w:val="000000"/>
          <w:sz w:val="24"/>
          <w:szCs w:val="24"/>
          <w:shd w:val="clear" w:color="auto" w:fill="FFFFFF"/>
          <w:lang w:eastAsia="zh-CN"/>
        </w:rPr>
      </w:pPr>
      <w:r>
        <w:rPr>
          <w:rFonts w:hint="eastAsia" w:ascii="宋体" w:hAnsi="宋体" w:cs="宋体"/>
          <w:sz w:val="24"/>
          <w:szCs w:val="24"/>
          <w:shd w:val="clear" w:color="auto" w:fill="FFFFFF"/>
          <w:lang w:eastAsia="zh-CN"/>
        </w:rPr>
        <w:t>根据我校第一批复试录取情况，我校园艺学、金融两个专业继续接受全日制考生调剂，详细专业信息及联系方式见附件。另外，我校还有</w:t>
      </w:r>
      <w:r>
        <w:rPr>
          <w:rFonts w:hint="eastAsia" w:ascii="宋体" w:hAnsi="宋体" w:cs="宋体"/>
          <w:sz w:val="24"/>
          <w:szCs w:val="24"/>
          <w:shd w:val="clear" w:color="auto" w:fill="FFFFFF"/>
          <w:lang w:val="en-US" w:eastAsia="zh-CN"/>
        </w:rPr>
        <w:t>5个“退役大学生士兵”调剂计划，</w:t>
      </w:r>
      <w:r>
        <w:rPr>
          <w:rFonts w:hint="eastAsia" w:ascii="宋体" w:hAnsi="宋体" w:cs="宋体"/>
          <w:color w:val="000000"/>
          <w:sz w:val="24"/>
          <w:szCs w:val="24"/>
          <w:shd w:val="clear" w:color="auto" w:fill="FFFFFF"/>
          <w:lang w:eastAsia="zh-CN"/>
        </w:rPr>
        <w:t>可以</w:t>
      </w:r>
      <w:r>
        <w:rPr>
          <w:rFonts w:hint="eastAsia" w:ascii="宋体" w:hAnsi="宋体" w:cs="宋体"/>
          <w:color w:val="000000"/>
          <w:sz w:val="24"/>
          <w:szCs w:val="24"/>
          <w:shd w:val="clear" w:color="auto" w:fill="FFFFFF"/>
        </w:rPr>
        <w:t>接</w:t>
      </w:r>
      <w:r>
        <w:rPr>
          <w:rFonts w:hint="eastAsia" w:ascii="宋体" w:hAnsi="宋体" w:cs="宋体"/>
          <w:color w:val="000000"/>
          <w:sz w:val="24"/>
          <w:szCs w:val="24"/>
          <w:shd w:val="clear" w:color="auto" w:fill="FFFFFF"/>
          <w:lang w:eastAsia="zh-CN"/>
        </w:rPr>
        <w:t>受</w:t>
      </w:r>
      <w:r>
        <w:rPr>
          <w:rFonts w:hint="eastAsia" w:ascii="宋体" w:hAnsi="宋体" w:cs="宋体"/>
          <w:color w:val="000000"/>
          <w:sz w:val="24"/>
          <w:szCs w:val="24"/>
          <w:shd w:val="clear" w:color="auto" w:fill="FFFFFF"/>
        </w:rPr>
        <w:t>符合“退役大学生士兵”计划条件</w:t>
      </w:r>
      <w:r>
        <w:rPr>
          <w:rFonts w:hint="eastAsia" w:ascii="宋体" w:hAnsi="宋体" w:cs="宋体"/>
          <w:color w:val="000000"/>
          <w:sz w:val="24"/>
          <w:szCs w:val="24"/>
          <w:shd w:val="clear" w:color="auto" w:fill="FFFFFF"/>
          <w:lang w:eastAsia="zh-CN"/>
        </w:rPr>
        <w:t>、</w:t>
      </w:r>
      <w:r>
        <w:rPr>
          <w:rFonts w:hint="eastAsia" w:ascii="宋体" w:hAnsi="宋体" w:cs="宋体"/>
          <w:color w:val="000000"/>
          <w:sz w:val="24"/>
          <w:szCs w:val="24"/>
          <w:shd w:val="clear" w:color="auto" w:fill="FFFFFF"/>
        </w:rPr>
        <w:t>符合国家调剂政策</w:t>
      </w:r>
      <w:r>
        <w:rPr>
          <w:rFonts w:hint="eastAsia" w:ascii="宋体" w:hAnsi="宋体" w:cs="宋体"/>
          <w:color w:val="000000"/>
          <w:sz w:val="24"/>
          <w:szCs w:val="24"/>
          <w:shd w:val="clear" w:color="auto" w:fill="FFFFFF"/>
          <w:lang w:eastAsia="zh-CN"/>
        </w:rPr>
        <w:t>且符合</w:t>
      </w:r>
      <w:bookmarkStart w:id="0" w:name="_GoBack"/>
      <w:bookmarkEnd w:id="0"/>
      <w:r>
        <w:rPr>
          <w:rFonts w:hint="eastAsia" w:ascii="宋体" w:hAnsi="宋体" w:cs="宋体"/>
          <w:color w:val="000000"/>
          <w:sz w:val="24"/>
          <w:szCs w:val="24"/>
          <w:shd w:val="clear" w:color="auto" w:fill="FFFFFF"/>
          <w:lang w:eastAsia="zh-CN"/>
        </w:rPr>
        <w:t>我校接收“退役大学生士兵”计划的调剂考生复试的初试成绩基本要求（总分低于国家线</w:t>
      </w:r>
      <w:r>
        <w:rPr>
          <w:rFonts w:hint="eastAsia" w:ascii="宋体" w:hAnsi="宋体" w:cs="宋体"/>
          <w:color w:val="000000"/>
          <w:sz w:val="24"/>
          <w:szCs w:val="24"/>
          <w:shd w:val="clear" w:color="auto" w:fill="FFFFFF"/>
          <w:lang w:val="en-US" w:eastAsia="zh-CN"/>
        </w:rPr>
        <w:t>70分以内，单科低于国家线15分以内）</w:t>
      </w:r>
      <w:r>
        <w:rPr>
          <w:rFonts w:hint="eastAsia" w:ascii="宋体" w:hAnsi="宋体" w:cs="宋体"/>
          <w:color w:val="000000"/>
          <w:sz w:val="24"/>
          <w:szCs w:val="24"/>
          <w:shd w:val="clear" w:color="auto" w:fill="FFFFFF"/>
        </w:rPr>
        <w:t>的调剂考生。</w:t>
      </w:r>
      <w:r>
        <w:rPr>
          <w:rFonts w:hint="eastAsia" w:ascii="宋体" w:hAnsi="宋体" w:cs="宋体"/>
          <w:color w:val="000000"/>
          <w:sz w:val="24"/>
          <w:szCs w:val="24"/>
          <w:shd w:val="clear" w:color="auto" w:fill="FFFFFF"/>
          <w:lang w:eastAsia="zh-CN"/>
        </w:rPr>
        <w:t>仅限于招收</w:t>
      </w:r>
      <w:r>
        <w:rPr>
          <w:rFonts w:hint="eastAsia" w:ascii="宋体" w:hAnsi="宋体" w:cs="宋体"/>
          <w:color w:val="000000"/>
          <w:sz w:val="24"/>
          <w:szCs w:val="24"/>
          <w:shd w:val="clear" w:color="auto" w:fill="FFFFFF"/>
        </w:rPr>
        <w:t>全日制专业学位</w:t>
      </w:r>
      <w:r>
        <w:rPr>
          <w:rFonts w:hint="eastAsia" w:ascii="宋体" w:hAnsi="宋体" w:cs="宋体"/>
          <w:color w:val="000000"/>
          <w:sz w:val="24"/>
          <w:szCs w:val="24"/>
          <w:shd w:val="clear" w:color="auto" w:fill="FFFFFF"/>
          <w:lang w:eastAsia="zh-CN"/>
        </w:rPr>
        <w:t>研究生招生调剂。</w:t>
      </w:r>
    </w:p>
    <w:p>
      <w:pPr>
        <w:numPr>
          <w:ilvl w:val="0"/>
          <w:numId w:val="1"/>
        </w:numPr>
        <w:shd w:val="solid" w:color="FFFFFF" w:fill="auto"/>
        <w:autoSpaceDN w:val="0"/>
        <w:spacing w:line="520" w:lineRule="exact"/>
        <w:ind w:firstLine="480" w:firstLineChars="20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调剂政策</w:t>
      </w:r>
    </w:p>
    <w:p>
      <w:pPr>
        <w:numPr>
          <w:ilvl w:val="0"/>
          <w:numId w:val="0"/>
        </w:numPr>
        <w:shd w:val="solid" w:color="FFFFFF" w:fill="auto"/>
        <w:autoSpaceDN w:val="0"/>
        <w:spacing w:line="520" w:lineRule="exact"/>
        <w:ind w:firstLine="480" w:firstLineChars="20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学校研究生招生调剂工作的具体要求按教育部2019年研究生招生工作管理规定以及江西省教育考试院2019年研究生招生调剂、录取政策有关规定执行。</w:t>
      </w:r>
    </w:p>
    <w:p>
      <w:pPr>
        <w:numPr>
          <w:ilvl w:val="0"/>
          <w:numId w:val="0"/>
        </w:numPr>
        <w:shd w:val="solid" w:color="FFFFFF" w:fill="auto"/>
        <w:autoSpaceDN w:val="0"/>
        <w:spacing w:line="520" w:lineRule="exact"/>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lang w:eastAsia="zh-CN"/>
        </w:rPr>
        <w:t>（一）</w:t>
      </w:r>
      <w:r>
        <w:rPr>
          <w:rFonts w:hint="eastAsia" w:ascii="宋体" w:hAnsi="宋体" w:cs="宋体"/>
          <w:color w:val="000000"/>
          <w:sz w:val="24"/>
          <w:szCs w:val="24"/>
          <w:shd w:val="clear" w:color="auto" w:fill="FFFFFF"/>
        </w:rPr>
        <w:t>调剂基本条件</w:t>
      </w:r>
    </w:p>
    <w:p>
      <w:pPr>
        <w:numPr>
          <w:ilvl w:val="0"/>
          <w:numId w:val="0"/>
        </w:numPr>
        <w:shd w:val="solid" w:color="FFFFFF" w:fill="auto"/>
        <w:autoSpaceDN w:val="0"/>
        <w:spacing w:line="520" w:lineRule="exact"/>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lang w:val="en-US" w:eastAsia="zh-CN"/>
        </w:rPr>
        <w:t>1.</w:t>
      </w:r>
      <w:r>
        <w:rPr>
          <w:rFonts w:hint="eastAsia" w:ascii="宋体" w:hAnsi="宋体" w:cs="宋体"/>
          <w:color w:val="000000"/>
          <w:sz w:val="24"/>
          <w:szCs w:val="24"/>
          <w:shd w:val="clear" w:color="auto" w:fill="FFFFFF"/>
        </w:rPr>
        <w:t>符合调入专业的报考条件。</w:t>
      </w:r>
    </w:p>
    <w:p>
      <w:pPr>
        <w:numPr>
          <w:ilvl w:val="0"/>
          <w:numId w:val="0"/>
        </w:numPr>
        <w:shd w:val="solid" w:color="FFFFFF" w:fill="auto"/>
        <w:autoSpaceDN w:val="0"/>
        <w:spacing w:line="520" w:lineRule="exact"/>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lang w:val="en-US" w:eastAsia="zh-CN"/>
        </w:rPr>
        <w:t>2.</w:t>
      </w:r>
      <w:r>
        <w:rPr>
          <w:rFonts w:hint="eastAsia" w:ascii="宋体" w:hAnsi="宋体" w:cs="宋体"/>
          <w:color w:val="000000"/>
          <w:sz w:val="24"/>
          <w:szCs w:val="24"/>
          <w:shd w:val="clear" w:color="auto" w:fill="FFFFFF"/>
        </w:rPr>
        <w:t>初试成绩符合第一志愿报考专业在A类地区的《全国初试成绩基本要求》且满足调入专业在A类地区的《全国初试成绩基本要求》。</w:t>
      </w:r>
    </w:p>
    <w:p>
      <w:pPr>
        <w:numPr>
          <w:ilvl w:val="0"/>
          <w:numId w:val="0"/>
        </w:numPr>
        <w:shd w:val="solid" w:color="FFFFFF" w:fill="auto"/>
        <w:autoSpaceDN w:val="0"/>
        <w:spacing w:line="520" w:lineRule="exact"/>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lang w:val="en-US" w:eastAsia="zh-CN"/>
        </w:rPr>
        <w:t>3.</w:t>
      </w:r>
      <w:r>
        <w:rPr>
          <w:rFonts w:hint="eastAsia" w:ascii="宋体" w:hAnsi="宋体" w:cs="宋体"/>
          <w:color w:val="000000"/>
          <w:sz w:val="24"/>
          <w:szCs w:val="24"/>
          <w:shd w:val="clear" w:color="auto" w:fill="FFFFFF"/>
        </w:rPr>
        <w:t>调入专业与第一志愿报考专业相同或相近。</w:t>
      </w:r>
    </w:p>
    <w:p>
      <w:pPr>
        <w:numPr>
          <w:ilvl w:val="0"/>
          <w:numId w:val="0"/>
        </w:numPr>
        <w:shd w:val="solid" w:color="FFFFFF" w:fill="auto"/>
        <w:autoSpaceDN w:val="0"/>
        <w:spacing w:line="520" w:lineRule="exact"/>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lang w:val="en-US" w:eastAsia="zh-CN"/>
        </w:rPr>
        <w:t>4.</w:t>
      </w:r>
      <w:r>
        <w:rPr>
          <w:rFonts w:hint="eastAsia" w:ascii="宋体" w:hAnsi="宋体" w:cs="宋体"/>
          <w:color w:val="000000"/>
          <w:sz w:val="24"/>
          <w:szCs w:val="24"/>
          <w:shd w:val="clear" w:color="auto" w:fill="FFFFFF"/>
        </w:rPr>
        <w:t>初试科目与调入专业初试科目相同或相近，其中统考科目原则上应相同。</w:t>
      </w:r>
    </w:p>
    <w:p>
      <w:pPr>
        <w:numPr>
          <w:ilvl w:val="0"/>
          <w:numId w:val="0"/>
        </w:numPr>
        <w:shd w:val="solid" w:color="FFFFFF" w:fill="auto"/>
        <w:autoSpaceDN w:val="0"/>
        <w:spacing w:line="520" w:lineRule="exact"/>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（二）调剂工作</w:t>
      </w:r>
      <w:r>
        <w:rPr>
          <w:rFonts w:hint="eastAsia" w:ascii="宋体" w:hAnsi="宋体" w:cs="宋体"/>
          <w:color w:val="000000"/>
          <w:sz w:val="24"/>
          <w:szCs w:val="24"/>
          <w:shd w:val="clear" w:color="auto" w:fill="FFFFFF"/>
          <w:lang w:eastAsia="zh-CN"/>
        </w:rPr>
        <w:t>程序与</w:t>
      </w:r>
      <w:r>
        <w:rPr>
          <w:rFonts w:hint="eastAsia" w:ascii="宋体" w:hAnsi="宋体" w:cs="宋体"/>
          <w:color w:val="000000"/>
          <w:sz w:val="24"/>
          <w:szCs w:val="24"/>
          <w:shd w:val="clear" w:color="auto" w:fill="FFFFFF"/>
        </w:rPr>
        <w:t>要求</w:t>
      </w:r>
    </w:p>
    <w:p>
      <w:pPr>
        <w:numPr>
          <w:ilvl w:val="0"/>
          <w:numId w:val="0"/>
        </w:numPr>
        <w:shd w:val="solid" w:color="FFFFFF" w:fill="auto"/>
        <w:autoSpaceDN w:val="0"/>
        <w:spacing w:line="520" w:lineRule="exact"/>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lang w:val="en-US" w:eastAsia="zh-CN"/>
        </w:rPr>
        <w:t>1</w:t>
      </w:r>
      <w:r>
        <w:rPr>
          <w:rFonts w:hint="eastAsia" w:ascii="宋体" w:hAnsi="宋体" w:cs="宋体"/>
          <w:color w:val="000000"/>
          <w:sz w:val="24"/>
          <w:szCs w:val="24"/>
          <w:shd w:val="clear" w:color="auto" w:fill="FFFFFF"/>
        </w:rPr>
        <w:t>．国家复试分数线确定后，学校根据一志愿上线考生情况，结合招生计划确定并公布接受调剂考生专业信息。</w:t>
      </w:r>
    </w:p>
    <w:p>
      <w:pPr>
        <w:numPr>
          <w:ilvl w:val="0"/>
          <w:numId w:val="0"/>
        </w:numPr>
        <w:shd w:val="solid" w:color="FFFFFF" w:fill="auto"/>
        <w:autoSpaceDN w:val="0"/>
        <w:spacing w:line="520" w:lineRule="exact"/>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lang w:val="en-US" w:eastAsia="zh-CN"/>
        </w:rPr>
        <w:t>2</w:t>
      </w:r>
      <w:r>
        <w:rPr>
          <w:rFonts w:hint="eastAsia" w:ascii="宋体" w:hAnsi="宋体" w:cs="宋体"/>
          <w:color w:val="000000"/>
          <w:sz w:val="24"/>
          <w:szCs w:val="24"/>
          <w:shd w:val="clear" w:color="auto" w:fill="FFFFFF"/>
        </w:rPr>
        <w:t>．教学学院研究生招生调剂工作在学院研究生招生工作小组领导下具体由研究生工作秘书负责。国家调剂服务系统开通后，教学学院应及时登录调剂系统选择调剂考生，及时与考生沟通，做好咨询与服务工作。</w:t>
      </w:r>
    </w:p>
    <w:p>
      <w:pPr>
        <w:numPr>
          <w:ilvl w:val="0"/>
          <w:numId w:val="0"/>
        </w:numPr>
        <w:shd w:val="solid" w:color="FFFFFF" w:fill="auto"/>
        <w:autoSpaceDN w:val="0"/>
        <w:spacing w:line="520" w:lineRule="exact"/>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lang w:val="en-US" w:eastAsia="zh-CN"/>
        </w:rPr>
        <w:t>3</w:t>
      </w:r>
      <w:r>
        <w:rPr>
          <w:rFonts w:hint="eastAsia" w:ascii="宋体" w:hAnsi="宋体" w:cs="宋体"/>
          <w:color w:val="000000"/>
          <w:sz w:val="24"/>
          <w:szCs w:val="24"/>
          <w:shd w:val="clear" w:color="auto" w:fill="FFFFFF"/>
        </w:rPr>
        <w:t>.每次开放调剂系统持续时间不低于12个小时，并根据复试工作进度及时更新国家调剂服务系统的调剂专业信息。报考我校的调剂生调剂志愿锁定时间为</w:t>
      </w:r>
      <w:r>
        <w:rPr>
          <w:rFonts w:hint="eastAsia" w:ascii="宋体" w:hAnsi="宋体" w:cs="宋体"/>
          <w:color w:val="000000"/>
          <w:sz w:val="24"/>
          <w:szCs w:val="24"/>
          <w:shd w:val="clear" w:color="auto" w:fill="FFFFFF"/>
          <w:lang w:eastAsia="zh-CN"/>
        </w:rPr>
        <w:t>不超过</w:t>
      </w:r>
      <w:r>
        <w:rPr>
          <w:rFonts w:hint="eastAsia" w:ascii="宋体" w:hAnsi="宋体" w:cs="宋体"/>
          <w:color w:val="000000"/>
          <w:sz w:val="24"/>
          <w:szCs w:val="24"/>
          <w:shd w:val="clear" w:color="auto" w:fill="FFFFFF"/>
        </w:rPr>
        <w:t>36小时。36小时内未被选入复试备选库的考生，可自行改报其他志愿。</w:t>
      </w:r>
    </w:p>
    <w:p>
      <w:pPr>
        <w:numPr>
          <w:ilvl w:val="0"/>
          <w:numId w:val="0"/>
        </w:numPr>
        <w:shd w:val="solid" w:color="FFFFFF" w:fill="auto"/>
        <w:autoSpaceDN w:val="0"/>
        <w:spacing w:line="520" w:lineRule="exact"/>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lang w:val="en-US" w:eastAsia="zh-CN"/>
        </w:rPr>
        <w:t>4</w:t>
      </w:r>
      <w:r>
        <w:rPr>
          <w:rFonts w:hint="eastAsia" w:ascii="宋体" w:hAnsi="宋体" w:cs="宋体"/>
          <w:color w:val="000000"/>
          <w:sz w:val="24"/>
          <w:szCs w:val="24"/>
          <w:shd w:val="clear" w:color="auto" w:fill="FFFFFF"/>
        </w:rPr>
        <w:t>.对申请同一招生单位同一专业、初试科目完全相同的调剂考生，按考生初试成绩择优确定进入复试的考生名单，不得简单以考生提交调剂志愿的时间先后顺序等非学业水平标准作为遴选依据。生源充足的专业调剂比例不低于1∶1.5。</w:t>
      </w:r>
    </w:p>
    <w:p>
      <w:pPr>
        <w:numPr>
          <w:ilvl w:val="0"/>
          <w:numId w:val="0"/>
        </w:numPr>
        <w:shd w:val="solid" w:color="FFFFFF" w:fill="auto"/>
        <w:autoSpaceDN w:val="0"/>
        <w:spacing w:line="520" w:lineRule="exact"/>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lang w:val="en-US" w:eastAsia="zh-CN"/>
        </w:rPr>
        <w:t>5</w:t>
      </w:r>
      <w:r>
        <w:rPr>
          <w:rFonts w:hint="eastAsia" w:ascii="宋体" w:hAnsi="宋体" w:cs="宋体"/>
          <w:color w:val="000000"/>
          <w:sz w:val="24"/>
          <w:szCs w:val="24"/>
          <w:shd w:val="clear" w:color="auto" w:fill="FFFFFF"/>
        </w:rPr>
        <w:t>．教学学院调剂考生名单选定后，经教学学院</w:t>
      </w:r>
      <w:r>
        <w:rPr>
          <w:rFonts w:hint="eastAsia" w:ascii="宋体" w:hAnsi="宋体" w:cs="宋体"/>
          <w:color w:val="000000"/>
          <w:sz w:val="24"/>
          <w:szCs w:val="24"/>
          <w:shd w:val="clear" w:color="auto" w:fill="FFFFFF"/>
          <w:lang w:eastAsia="zh-CN"/>
        </w:rPr>
        <w:t>复试工作小组</w:t>
      </w:r>
      <w:r>
        <w:rPr>
          <w:rFonts w:hint="eastAsia" w:ascii="宋体" w:hAnsi="宋体" w:cs="宋体"/>
          <w:color w:val="000000"/>
          <w:sz w:val="24"/>
          <w:szCs w:val="24"/>
          <w:shd w:val="clear" w:color="auto" w:fill="FFFFFF"/>
        </w:rPr>
        <w:t>审核</w:t>
      </w:r>
      <w:r>
        <w:rPr>
          <w:rFonts w:hint="eastAsia" w:ascii="宋体" w:hAnsi="宋体" w:cs="宋体"/>
          <w:color w:val="000000"/>
          <w:sz w:val="24"/>
          <w:szCs w:val="24"/>
          <w:shd w:val="clear" w:color="auto" w:fill="FFFFFF"/>
          <w:lang w:eastAsia="zh-CN"/>
        </w:rPr>
        <w:t>，审核通过后</w:t>
      </w:r>
      <w:r>
        <w:rPr>
          <w:rFonts w:hint="eastAsia" w:ascii="宋体" w:hAnsi="宋体" w:cs="宋体"/>
          <w:color w:val="000000"/>
          <w:sz w:val="24"/>
          <w:szCs w:val="24"/>
          <w:shd w:val="clear" w:color="auto" w:fill="FFFFFF"/>
        </w:rPr>
        <w:t>将名单选入复试备选库。</w:t>
      </w:r>
    </w:p>
    <w:p>
      <w:pPr>
        <w:numPr>
          <w:ilvl w:val="0"/>
          <w:numId w:val="0"/>
        </w:numPr>
        <w:shd w:val="solid" w:color="FFFFFF" w:fill="auto"/>
        <w:autoSpaceDN w:val="0"/>
        <w:spacing w:line="520" w:lineRule="exact"/>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lang w:val="en-US" w:eastAsia="zh-CN"/>
        </w:rPr>
        <w:t>6</w:t>
      </w:r>
      <w:r>
        <w:rPr>
          <w:rFonts w:hint="eastAsia" w:ascii="宋体" w:hAnsi="宋体" w:cs="宋体"/>
          <w:color w:val="000000"/>
          <w:sz w:val="24"/>
          <w:szCs w:val="24"/>
          <w:shd w:val="clear" w:color="auto" w:fill="FFFFFF"/>
        </w:rPr>
        <w:t>．研究生院对各学院复试备选库中的考生名单进行复审，复审通过后发送复试通知书。调剂考生必须通过全国统一的“全国硕士研究生招生调剂服务系统”进行。凡未通过国家调剂服务系统报名的调剂一律无效。</w:t>
      </w:r>
    </w:p>
    <w:p>
      <w:pPr>
        <w:numPr>
          <w:ilvl w:val="0"/>
          <w:numId w:val="0"/>
        </w:numPr>
        <w:shd w:val="solid" w:color="FFFFFF" w:fill="auto"/>
        <w:autoSpaceDN w:val="0"/>
        <w:spacing w:line="520" w:lineRule="exact"/>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lang w:val="en-US" w:eastAsia="zh-CN"/>
        </w:rPr>
        <w:t>7</w:t>
      </w:r>
      <w:r>
        <w:rPr>
          <w:rFonts w:hint="eastAsia" w:ascii="宋体" w:hAnsi="宋体" w:cs="宋体"/>
          <w:color w:val="000000"/>
          <w:sz w:val="24"/>
          <w:szCs w:val="24"/>
          <w:shd w:val="clear" w:color="auto" w:fill="FFFFFF"/>
        </w:rPr>
        <w:t>.考生登陆研招网调剂服务系统，点击接受复试通知并按照学校规定参加复试。</w:t>
      </w:r>
    </w:p>
    <w:p>
      <w:pPr>
        <w:numPr>
          <w:ilvl w:val="0"/>
          <w:numId w:val="0"/>
        </w:numPr>
        <w:shd w:val="solid" w:color="FFFFFF" w:fill="auto"/>
        <w:autoSpaceDN w:val="0"/>
        <w:spacing w:line="520" w:lineRule="exact"/>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lang w:val="en-US" w:eastAsia="zh-CN"/>
        </w:rPr>
        <w:t>8</w:t>
      </w:r>
      <w:r>
        <w:rPr>
          <w:rFonts w:hint="eastAsia" w:ascii="宋体" w:hAnsi="宋体" w:cs="宋体"/>
          <w:color w:val="000000"/>
          <w:sz w:val="24"/>
          <w:szCs w:val="24"/>
          <w:shd w:val="clear" w:color="auto" w:fill="FFFFFF"/>
        </w:rPr>
        <w:t>.复试合格的考生由研究生院发送“待录取”通知，考生在学校规定时间内登录调剂系统接受待录取。</w:t>
      </w:r>
    </w:p>
    <w:p>
      <w:pPr>
        <w:numPr>
          <w:ilvl w:val="0"/>
          <w:numId w:val="0"/>
        </w:numPr>
        <w:shd w:val="solid" w:color="FFFFFF" w:fill="auto"/>
        <w:autoSpaceDN w:val="0"/>
        <w:spacing w:line="520" w:lineRule="exact"/>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lang w:val="en-US" w:eastAsia="zh-CN"/>
        </w:rPr>
        <w:t>9</w:t>
      </w:r>
      <w:r>
        <w:rPr>
          <w:rFonts w:hint="eastAsia" w:ascii="宋体" w:hAnsi="宋体" w:cs="宋体"/>
          <w:color w:val="000000"/>
          <w:sz w:val="24"/>
          <w:szCs w:val="24"/>
          <w:shd w:val="clear" w:color="auto" w:fill="FFFFFF"/>
        </w:rPr>
        <w:t>.未按照要求在规定时间内确认“复试通知”和“待录取通知”的考生，将在确认时间截止后取消相应资格。</w:t>
      </w:r>
    </w:p>
    <w:p>
      <w:pPr>
        <w:numPr>
          <w:ilvl w:val="0"/>
          <w:numId w:val="0"/>
        </w:numPr>
        <w:shd w:val="solid" w:color="FFFFFF" w:fill="auto"/>
        <w:autoSpaceDN w:val="0"/>
        <w:spacing w:line="520" w:lineRule="exact"/>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1</w:t>
      </w:r>
      <w:r>
        <w:rPr>
          <w:rFonts w:hint="eastAsia" w:ascii="宋体" w:hAnsi="宋体" w:cs="宋体"/>
          <w:color w:val="000000"/>
          <w:sz w:val="24"/>
          <w:szCs w:val="24"/>
          <w:shd w:val="clear" w:color="auto" w:fill="FFFFFF"/>
          <w:lang w:val="en-US" w:eastAsia="zh-CN"/>
        </w:rPr>
        <w:t>0</w:t>
      </w:r>
      <w:r>
        <w:rPr>
          <w:rFonts w:hint="eastAsia" w:ascii="宋体" w:hAnsi="宋体" w:cs="宋体"/>
          <w:color w:val="000000"/>
          <w:sz w:val="24"/>
          <w:szCs w:val="24"/>
          <w:shd w:val="clear" w:color="auto" w:fill="FFFFFF"/>
        </w:rPr>
        <w:t>．学校根据调剂录取工作进度及时更新调剂专业信息并开放（关闭）相关专业调剂系统。</w:t>
      </w:r>
    </w:p>
    <w:p>
      <w:pPr>
        <w:shd w:val="solid" w:color="FFFFFF" w:fill="auto"/>
        <w:autoSpaceDN w:val="0"/>
        <w:spacing w:line="520" w:lineRule="exact"/>
        <w:ind w:firstLine="480" w:firstLineChars="200"/>
        <w:rPr>
          <w:rFonts w:hint="eastAsia" w:ascii="宋体" w:hAnsi="宋体" w:cs="宋体"/>
          <w:sz w:val="24"/>
          <w:szCs w:val="24"/>
          <w:shd w:val="clear" w:color="auto" w:fill="FFFFFF"/>
          <w:lang w:eastAsia="zh-CN"/>
        </w:rPr>
      </w:pPr>
      <w:r>
        <w:rPr>
          <w:rFonts w:hint="eastAsia" w:ascii="宋体" w:hAnsi="宋体" w:cs="宋体"/>
          <w:sz w:val="24"/>
          <w:szCs w:val="24"/>
          <w:shd w:val="clear" w:color="auto" w:fill="FFFFFF"/>
          <w:lang w:eastAsia="zh-CN"/>
        </w:rPr>
        <w:t>三、调剂优惠政策</w:t>
      </w:r>
    </w:p>
    <w:p>
      <w:pPr>
        <w:shd w:val="solid" w:color="FFFFFF" w:fill="auto"/>
        <w:autoSpaceDN w:val="0"/>
        <w:spacing w:line="520" w:lineRule="exact"/>
        <w:ind w:firstLine="480" w:firstLineChars="200"/>
        <w:rPr>
          <w:rFonts w:hint="eastAsia" w:ascii="宋体" w:hAnsi="宋体" w:eastAsia="宋体" w:cs="宋体"/>
          <w:sz w:val="24"/>
          <w:szCs w:val="24"/>
          <w:shd w:val="clear" w:color="auto" w:fill="FFFFFF"/>
          <w:lang w:eastAsia="zh-CN"/>
        </w:rPr>
      </w:pPr>
      <w:r>
        <w:rPr>
          <w:rFonts w:hint="eastAsia" w:ascii="宋体" w:hAnsi="宋体" w:cs="宋体"/>
          <w:sz w:val="24"/>
          <w:szCs w:val="24"/>
          <w:shd w:val="clear" w:color="auto" w:fill="FFFFFF"/>
          <w:lang w:eastAsia="zh-CN"/>
        </w:rPr>
        <w:t>调剂考生可享受以下优惠政策：</w:t>
      </w:r>
    </w:p>
    <w:p>
      <w:pPr>
        <w:shd w:val="solid" w:color="FFFFFF" w:fill="auto"/>
        <w:autoSpaceDN w:val="0"/>
        <w:spacing w:line="520" w:lineRule="exact"/>
        <w:ind w:firstLine="480" w:firstLineChars="200"/>
        <w:rPr>
          <w:rFonts w:hint="eastAsia" w:ascii="宋体" w:hAnsi="宋体" w:eastAsia="宋体" w:cs="宋体"/>
          <w:sz w:val="24"/>
          <w:szCs w:val="24"/>
          <w:shd w:val="clear" w:color="auto" w:fill="FFFFFF"/>
          <w:lang w:eastAsia="zh-CN"/>
        </w:rPr>
      </w:pPr>
      <w:r>
        <w:rPr>
          <w:rFonts w:hint="eastAsia" w:ascii="宋体" w:hAnsi="宋体" w:cs="宋体"/>
          <w:sz w:val="24"/>
          <w:szCs w:val="24"/>
          <w:shd w:val="clear" w:color="auto" w:fill="FFFFFF"/>
          <w:lang w:val="en-US" w:eastAsia="zh-CN"/>
        </w:rPr>
        <w:t>1</w:t>
      </w:r>
      <w:r>
        <w:rPr>
          <w:rFonts w:hint="eastAsia" w:ascii="宋体" w:hAnsi="宋体" w:cs="宋体"/>
          <w:sz w:val="24"/>
          <w:szCs w:val="24"/>
          <w:shd w:val="clear" w:color="auto" w:fill="FFFFFF"/>
        </w:rPr>
        <w:t>．</w:t>
      </w:r>
      <w:r>
        <w:rPr>
          <w:rFonts w:hint="eastAsia" w:ascii="宋体" w:hAnsi="宋体" w:cs="宋体"/>
          <w:sz w:val="24"/>
          <w:szCs w:val="24"/>
          <w:shd w:val="clear" w:color="auto" w:fill="FFFFFF"/>
          <w:lang w:eastAsia="zh-CN"/>
        </w:rPr>
        <w:t>优秀新生奖学金</w:t>
      </w:r>
    </w:p>
    <w:p>
      <w:pPr>
        <w:shd w:val="solid" w:color="FFFFFF" w:fill="auto"/>
        <w:autoSpaceDN w:val="0"/>
        <w:spacing w:line="520" w:lineRule="exact"/>
        <w:ind w:firstLine="480" w:firstLineChars="200"/>
        <w:rPr>
          <w:rFonts w:hint="eastAsia" w:ascii="宋体" w:hAnsi="宋体" w:cs="宋体"/>
          <w:sz w:val="24"/>
          <w:szCs w:val="24"/>
          <w:shd w:val="clear" w:color="auto" w:fill="FFFFFF"/>
          <w:lang w:eastAsia="zh-CN"/>
        </w:rPr>
      </w:pPr>
      <w:r>
        <w:rPr>
          <w:rFonts w:hint="eastAsia" w:ascii="宋体" w:hAnsi="宋体" w:cs="宋体"/>
          <w:sz w:val="24"/>
          <w:szCs w:val="24"/>
          <w:shd w:val="clear" w:color="auto" w:fill="FFFFFF"/>
          <w:lang w:eastAsia="zh-CN"/>
        </w:rPr>
        <w:t>（</w:t>
      </w:r>
      <w:r>
        <w:rPr>
          <w:rFonts w:hint="eastAsia" w:ascii="宋体" w:hAnsi="宋体" w:cs="宋体"/>
          <w:sz w:val="24"/>
          <w:szCs w:val="24"/>
          <w:shd w:val="clear" w:color="auto" w:fill="FFFFFF"/>
          <w:lang w:val="en-US" w:eastAsia="zh-CN"/>
        </w:rPr>
        <w:t>1</w:t>
      </w:r>
      <w:r>
        <w:rPr>
          <w:rFonts w:hint="eastAsia" w:ascii="宋体" w:hAnsi="宋体" w:cs="宋体"/>
          <w:sz w:val="24"/>
          <w:szCs w:val="24"/>
          <w:shd w:val="clear" w:color="auto" w:fill="FFFFFF"/>
          <w:lang w:eastAsia="zh-CN"/>
        </w:rPr>
        <w:t>）</w:t>
      </w:r>
      <w:r>
        <w:rPr>
          <w:rFonts w:hint="eastAsia" w:ascii="宋体" w:hAnsi="宋体" w:cs="宋体"/>
          <w:sz w:val="24"/>
          <w:szCs w:val="24"/>
          <w:shd w:val="clear" w:color="auto" w:fill="FFFFFF"/>
        </w:rPr>
        <w:t>报考国家“双一流”建设高校或建设学科调剂到我校并被录取</w:t>
      </w:r>
      <w:r>
        <w:rPr>
          <w:rFonts w:hint="eastAsia" w:ascii="宋体" w:hAnsi="宋体" w:cs="宋体"/>
          <w:sz w:val="24"/>
          <w:szCs w:val="24"/>
          <w:shd w:val="clear" w:color="auto" w:fill="FFFFFF"/>
          <w:lang w:eastAsia="zh-CN"/>
        </w:rPr>
        <w:t>为全日制非定向类别</w:t>
      </w:r>
      <w:r>
        <w:rPr>
          <w:rFonts w:hint="eastAsia" w:ascii="宋体" w:hAnsi="宋体" w:cs="宋体"/>
          <w:sz w:val="24"/>
          <w:szCs w:val="24"/>
          <w:shd w:val="clear" w:color="auto" w:fill="FFFFFF"/>
        </w:rPr>
        <w:t>的普通全日制本科毕业生</w:t>
      </w:r>
      <w:r>
        <w:rPr>
          <w:rFonts w:hint="eastAsia" w:ascii="宋体" w:hAnsi="宋体" w:cs="宋体"/>
          <w:sz w:val="24"/>
          <w:szCs w:val="24"/>
          <w:shd w:val="clear" w:color="auto" w:fill="FFFFFF"/>
          <w:lang w:eastAsia="zh-CN"/>
        </w:rPr>
        <w:t>，享受一等奖学金。</w:t>
      </w:r>
    </w:p>
    <w:p>
      <w:pPr>
        <w:shd w:val="solid" w:color="FFFFFF" w:fill="auto"/>
        <w:autoSpaceDN w:val="0"/>
        <w:spacing w:line="520" w:lineRule="exact"/>
        <w:ind w:firstLine="480" w:firstLineChars="200"/>
        <w:rPr>
          <w:rFonts w:hint="eastAsia" w:ascii="宋体" w:hAnsi="宋体" w:cs="宋体"/>
          <w:sz w:val="24"/>
          <w:szCs w:val="24"/>
          <w:shd w:val="clear" w:color="auto" w:fill="FFFFFF"/>
          <w:lang w:eastAsia="zh-CN"/>
        </w:rPr>
      </w:pPr>
      <w:r>
        <w:rPr>
          <w:rFonts w:hint="eastAsia" w:ascii="宋体" w:hAnsi="宋体" w:cs="宋体"/>
          <w:sz w:val="24"/>
          <w:szCs w:val="24"/>
          <w:shd w:val="clear" w:color="auto" w:fill="FFFFFF"/>
          <w:lang w:eastAsia="zh-CN"/>
        </w:rPr>
        <w:t>（</w:t>
      </w:r>
      <w:r>
        <w:rPr>
          <w:rFonts w:hint="eastAsia" w:ascii="宋体" w:hAnsi="宋体" w:cs="宋体"/>
          <w:sz w:val="24"/>
          <w:szCs w:val="24"/>
          <w:shd w:val="clear" w:color="auto" w:fill="FFFFFF"/>
          <w:lang w:val="en-US" w:eastAsia="zh-CN"/>
        </w:rPr>
        <w:t>2</w:t>
      </w:r>
      <w:r>
        <w:rPr>
          <w:rFonts w:hint="eastAsia" w:ascii="宋体" w:hAnsi="宋体" w:cs="宋体"/>
          <w:sz w:val="24"/>
          <w:szCs w:val="24"/>
          <w:shd w:val="clear" w:color="auto" w:fill="FFFFFF"/>
          <w:lang w:eastAsia="zh-CN"/>
        </w:rPr>
        <w:t>）报考其他院校</w:t>
      </w:r>
      <w:r>
        <w:rPr>
          <w:rFonts w:hint="eastAsia" w:ascii="宋体" w:hAnsi="宋体" w:cs="宋体"/>
          <w:sz w:val="24"/>
          <w:szCs w:val="24"/>
          <w:shd w:val="clear" w:color="auto" w:fill="FFFFFF"/>
        </w:rPr>
        <w:t>调剂录取</w:t>
      </w:r>
      <w:r>
        <w:rPr>
          <w:rFonts w:hint="eastAsia" w:ascii="宋体" w:hAnsi="宋体" w:cs="宋体"/>
          <w:sz w:val="24"/>
          <w:szCs w:val="24"/>
          <w:shd w:val="clear" w:color="auto" w:fill="FFFFFF"/>
          <w:lang w:eastAsia="zh-CN"/>
        </w:rPr>
        <w:t>我校全日制非定向类别</w:t>
      </w:r>
      <w:r>
        <w:rPr>
          <w:rFonts w:hint="eastAsia" w:ascii="宋体" w:hAnsi="宋体" w:cs="宋体"/>
          <w:sz w:val="24"/>
          <w:szCs w:val="24"/>
          <w:shd w:val="clear" w:color="auto" w:fill="FFFFFF"/>
        </w:rPr>
        <w:t>的普通全日制应届本科毕业生</w:t>
      </w:r>
      <w:r>
        <w:rPr>
          <w:rFonts w:hint="eastAsia" w:ascii="宋体" w:hAnsi="宋体" w:cs="宋体"/>
          <w:sz w:val="24"/>
          <w:szCs w:val="24"/>
          <w:shd w:val="clear" w:color="auto" w:fill="FFFFFF"/>
          <w:lang w:eastAsia="zh-CN"/>
        </w:rPr>
        <w:t>，享受二等奖学金。</w:t>
      </w:r>
    </w:p>
    <w:p>
      <w:pPr>
        <w:shd w:val="solid" w:color="FFFFFF" w:fill="auto"/>
        <w:autoSpaceDN w:val="0"/>
        <w:spacing w:line="520" w:lineRule="exact"/>
        <w:ind w:firstLine="480" w:firstLineChars="200"/>
        <w:rPr>
          <w:rFonts w:hint="eastAsia" w:ascii="宋体" w:hAnsi="宋体" w:eastAsia="宋体" w:cs="宋体"/>
          <w:sz w:val="24"/>
          <w:szCs w:val="24"/>
          <w:shd w:val="clear" w:color="auto" w:fill="FFFFFF"/>
          <w:lang w:eastAsia="zh-CN"/>
        </w:rPr>
      </w:pPr>
      <w:r>
        <w:rPr>
          <w:rFonts w:hint="eastAsia" w:ascii="宋体" w:hAnsi="宋体" w:cs="宋体"/>
          <w:color w:val="000000"/>
          <w:sz w:val="24"/>
          <w:szCs w:val="24"/>
          <w:shd w:val="clear" w:color="auto" w:fill="FFFFFF"/>
        </w:rPr>
        <w:t>调剂(含校内调剂）考生以我校最终录取的专业为准</w:t>
      </w:r>
      <w:r>
        <w:rPr>
          <w:rFonts w:hint="eastAsia" w:ascii="宋体" w:hAnsi="宋体" w:cs="宋体"/>
          <w:color w:val="000000"/>
          <w:sz w:val="24"/>
          <w:szCs w:val="24"/>
          <w:shd w:val="clear" w:color="auto" w:fill="FFFFFF"/>
          <w:lang w:eastAsia="zh-CN"/>
        </w:rPr>
        <w:t>。</w:t>
      </w:r>
    </w:p>
    <w:p>
      <w:pPr>
        <w:shd w:val="solid" w:color="FFFFFF" w:fill="auto"/>
        <w:autoSpaceDN w:val="0"/>
        <w:spacing w:line="520" w:lineRule="exact"/>
        <w:ind w:firstLine="480" w:firstLineChars="200"/>
        <w:rPr>
          <w:rFonts w:hint="eastAsia" w:ascii="宋体" w:hAnsi="宋体" w:cs="宋体"/>
          <w:sz w:val="24"/>
          <w:szCs w:val="24"/>
          <w:shd w:val="clear" w:color="auto" w:fill="FFFFFF"/>
          <w:lang w:val="en-US" w:eastAsia="zh-CN"/>
        </w:rPr>
      </w:pPr>
      <w:r>
        <w:rPr>
          <w:rFonts w:hint="eastAsia" w:ascii="宋体" w:hAnsi="宋体" w:cs="宋体"/>
          <w:sz w:val="24"/>
          <w:szCs w:val="24"/>
          <w:shd w:val="clear" w:color="auto" w:fill="FFFFFF"/>
          <w:lang w:val="en-US" w:eastAsia="zh-CN"/>
        </w:rPr>
        <w:t>（3）优秀新生奖学金的奖励标准为：</w:t>
      </w:r>
    </w:p>
    <w:p>
      <w:pPr>
        <w:shd w:val="solid" w:color="FFFFFF" w:fill="auto"/>
        <w:autoSpaceDN w:val="0"/>
        <w:spacing w:line="520" w:lineRule="exact"/>
        <w:ind w:firstLine="480" w:firstLineChars="200"/>
        <w:rPr>
          <w:rFonts w:hint="eastAsia" w:ascii="宋体" w:hAnsi="宋体" w:cs="宋体"/>
          <w:sz w:val="24"/>
          <w:szCs w:val="24"/>
          <w:shd w:val="clear" w:color="auto" w:fill="FFFFFF"/>
        </w:rPr>
      </w:pPr>
      <w:r>
        <w:rPr>
          <w:rFonts w:hint="eastAsia" w:ascii="宋体" w:hAnsi="宋体" w:cs="宋体"/>
          <w:sz w:val="24"/>
          <w:szCs w:val="24"/>
          <w:shd w:val="clear" w:color="auto" w:fill="FFFFFF"/>
        </w:rPr>
        <w:t>一等奖学金：学术学位研究生1.6万元；专业学位研究生1.1万元。</w:t>
      </w:r>
    </w:p>
    <w:p>
      <w:pPr>
        <w:shd w:val="solid" w:color="FFFFFF" w:fill="auto"/>
        <w:autoSpaceDN w:val="0"/>
        <w:spacing w:line="520" w:lineRule="exact"/>
        <w:ind w:firstLine="480" w:firstLineChars="200"/>
        <w:rPr>
          <w:rFonts w:hint="eastAsia" w:ascii="宋体" w:hAnsi="宋体" w:cs="宋体"/>
          <w:color w:val="000000"/>
          <w:sz w:val="24"/>
          <w:szCs w:val="24"/>
          <w:shd w:val="clear" w:color="auto" w:fill="FFFFFF"/>
        </w:rPr>
      </w:pPr>
      <w:r>
        <w:rPr>
          <w:rFonts w:hint="eastAsia" w:ascii="宋体" w:hAnsi="宋体" w:cs="宋体"/>
          <w:sz w:val="24"/>
          <w:szCs w:val="24"/>
          <w:shd w:val="clear" w:color="auto" w:fill="FFFFFF"/>
        </w:rPr>
        <w:t>二等奖学金：学术学位研究生1.2万元；专业学位研究生0.7万元。</w:t>
      </w:r>
    </w:p>
    <w:p>
      <w:pPr>
        <w:shd w:val="solid" w:color="FFFFFF" w:fill="auto"/>
        <w:autoSpaceDN w:val="0"/>
        <w:spacing w:line="520" w:lineRule="exact"/>
        <w:ind w:firstLine="480" w:firstLineChars="20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2．国家助学金。助学金标准为每生每月0.06万元，一年按10个月发放。</w:t>
      </w:r>
    </w:p>
    <w:p>
      <w:pPr>
        <w:shd w:val="solid" w:color="FFFFFF" w:fill="auto"/>
        <w:autoSpaceDN w:val="0"/>
        <w:spacing w:line="520" w:lineRule="exact"/>
        <w:ind w:firstLine="480" w:firstLineChars="20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3．国家奖学金，奖励金额为2万元。</w:t>
      </w:r>
    </w:p>
    <w:p>
      <w:pPr>
        <w:shd w:val="solid" w:color="FFFFFF" w:fill="auto"/>
        <w:autoSpaceDN w:val="0"/>
        <w:spacing w:line="520" w:lineRule="exact"/>
        <w:ind w:firstLine="480" w:firstLineChars="20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4．江西省政府奖学金，奖励金额为1万元。</w:t>
      </w:r>
    </w:p>
    <w:p>
      <w:pPr>
        <w:shd w:val="solid" w:color="FFFFFF" w:fill="auto"/>
        <w:autoSpaceDN w:val="0"/>
        <w:spacing w:line="520" w:lineRule="exact"/>
        <w:ind w:firstLine="480" w:firstLineChars="20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5．学业奖学金。奖励比例为40%，奖励金额为0.8万元。</w:t>
      </w:r>
    </w:p>
    <w:p>
      <w:pPr>
        <w:shd w:val="solid" w:color="FFFFFF" w:fill="auto"/>
        <w:autoSpaceDN w:val="0"/>
        <w:spacing w:line="520" w:lineRule="exact"/>
        <w:ind w:firstLine="480" w:firstLineChars="20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国家助学金、国家奖学金、江西省政府研究生奖学金的奖励政策按国家及江西省有关文件执行。</w:t>
      </w:r>
    </w:p>
    <w:p>
      <w:pPr>
        <w:shd w:val="solid" w:color="FFFFFF" w:fill="auto"/>
        <w:autoSpaceDN w:val="0"/>
        <w:spacing w:line="520" w:lineRule="exact"/>
        <w:ind w:firstLine="480" w:firstLineChars="20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lang w:val="en-US" w:eastAsia="zh-CN"/>
        </w:rPr>
        <w:t>6</w:t>
      </w:r>
      <w:r>
        <w:rPr>
          <w:rFonts w:hint="eastAsia" w:ascii="宋体" w:hAnsi="宋体" w:cs="宋体"/>
          <w:color w:val="000000"/>
          <w:sz w:val="24"/>
          <w:szCs w:val="24"/>
          <w:shd w:val="clear" w:color="auto" w:fill="FFFFFF"/>
        </w:rPr>
        <w:t>．研究生培养业务费。工科类、艺术类0.45万元/人，其他类硕士研究生0.4万元/人。</w:t>
      </w:r>
    </w:p>
    <w:p>
      <w:pPr>
        <w:shd w:val="solid" w:color="FFFFFF" w:fill="auto"/>
        <w:autoSpaceDN w:val="0"/>
        <w:spacing w:line="520" w:lineRule="exact"/>
        <w:ind w:firstLine="480" w:firstLineChars="20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lang w:val="en-US" w:eastAsia="zh-CN"/>
        </w:rPr>
        <w:t>7</w:t>
      </w:r>
      <w:r>
        <w:rPr>
          <w:rFonts w:hint="eastAsia" w:ascii="宋体" w:hAnsi="宋体" w:cs="宋体"/>
          <w:color w:val="000000"/>
          <w:sz w:val="24"/>
          <w:szCs w:val="24"/>
          <w:shd w:val="clear" w:color="auto" w:fill="FFFFFF"/>
        </w:rPr>
        <w:t>.学校还设优秀学位论文奖、优秀科研成果奖、优秀毕业研究生奖、南海“奋进”奖学金、“惠济”奖学金等，奖励金额由</w:t>
      </w:r>
      <w:r>
        <w:rPr>
          <w:rFonts w:hint="eastAsia" w:ascii="宋体" w:hAnsi="宋体" w:cs="宋体"/>
          <w:color w:val="000000"/>
          <w:sz w:val="24"/>
          <w:szCs w:val="24"/>
          <w:shd w:val="clear" w:color="auto" w:fill="FFFFFF"/>
          <w:lang w:val="en-US" w:eastAsia="zh-CN"/>
        </w:rPr>
        <w:t>0.0</w:t>
      </w:r>
      <w:r>
        <w:rPr>
          <w:rFonts w:hint="eastAsia" w:ascii="宋体" w:hAnsi="宋体" w:cs="宋体"/>
          <w:color w:val="000000"/>
          <w:sz w:val="24"/>
          <w:szCs w:val="24"/>
          <w:shd w:val="clear" w:color="auto" w:fill="FFFFFF"/>
        </w:rPr>
        <w:t>3</w:t>
      </w:r>
      <w:r>
        <w:rPr>
          <w:rFonts w:hint="eastAsia" w:ascii="宋体" w:hAnsi="宋体" w:cs="宋体"/>
          <w:color w:val="000000"/>
          <w:sz w:val="24"/>
          <w:szCs w:val="24"/>
          <w:shd w:val="clear" w:color="auto" w:fill="FFFFFF"/>
          <w:lang w:eastAsia="zh-CN"/>
        </w:rPr>
        <w:t>万</w:t>
      </w:r>
      <w:r>
        <w:rPr>
          <w:rFonts w:hint="eastAsia" w:ascii="宋体" w:hAnsi="宋体" w:cs="宋体"/>
          <w:color w:val="000000"/>
          <w:sz w:val="24"/>
          <w:szCs w:val="24"/>
          <w:shd w:val="clear" w:color="auto" w:fill="FFFFFF"/>
        </w:rPr>
        <w:t>元到2</w:t>
      </w:r>
      <w:r>
        <w:rPr>
          <w:rFonts w:hint="eastAsia" w:ascii="宋体" w:hAnsi="宋体" w:cs="宋体"/>
          <w:color w:val="000000"/>
          <w:sz w:val="24"/>
          <w:szCs w:val="24"/>
          <w:shd w:val="clear" w:color="auto" w:fill="FFFFFF"/>
          <w:lang w:eastAsia="zh-CN"/>
        </w:rPr>
        <w:t>万</w:t>
      </w:r>
      <w:r>
        <w:rPr>
          <w:rFonts w:hint="eastAsia" w:ascii="宋体" w:hAnsi="宋体" w:cs="宋体"/>
          <w:color w:val="000000"/>
          <w:sz w:val="24"/>
          <w:szCs w:val="24"/>
          <w:shd w:val="clear" w:color="auto" w:fill="FFFFFF"/>
        </w:rPr>
        <w:t>元不等。</w:t>
      </w:r>
    </w:p>
    <w:p>
      <w:pPr>
        <w:shd w:val="solid" w:color="FFFFFF" w:fill="auto"/>
        <w:autoSpaceDN w:val="0"/>
        <w:spacing w:line="520" w:lineRule="exact"/>
        <w:ind w:firstLine="480" w:firstLineChars="20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lang w:val="en-US" w:eastAsia="zh-CN"/>
        </w:rPr>
        <w:t>8</w:t>
      </w:r>
      <w:r>
        <w:rPr>
          <w:rFonts w:hint="eastAsia" w:ascii="宋体" w:hAnsi="宋体" w:cs="宋体"/>
          <w:color w:val="000000"/>
          <w:sz w:val="24"/>
          <w:szCs w:val="24"/>
          <w:shd w:val="clear" w:color="auto" w:fill="FFFFFF"/>
        </w:rPr>
        <w:t>.学校为研究生提供“助教、助研、助管”岗位，按月发放津贴。</w:t>
      </w:r>
    </w:p>
    <w:p>
      <w:pPr>
        <w:shd w:val="clear" w:color="auto" w:fill="FFFFFF"/>
        <w:adjustRightInd w:val="0"/>
        <w:snapToGrid w:val="0"/>
        <w:spacing w:line="560" w:lineRule="exact"/>
        <w:ind w:firstLine="480" w:firstLineChars="200"/>
        <w:rPr>
          <w:rFonts w:cs="仿宋_GB2312" w:asciiTheme="majorEastAsia" w:hAnsiTheme="majorEastAsia" w:eastAsiaTheme="majorEastAsia"/>
          <w:color w:val="000000" w:themeColor="text1"/>
          <w:sz w:val="24"/>
          <w:szCs w:val="24"/>
          <w:shd w:val="clear" w:color="auto" w:fill="FFFFFF"/>
          <w14:textFill>
            <w14:solidFill>
              <w14:schemeClr w14:val="tx1"/>
            </w14:solidFill>
          </w14:textFill>
        </w:rPr>
      </w:pPr>
      <w:r>
        <w:rPr>
          <w:rFonts w:hint="eastAsia" w:ascii="宋体" w:hAnsi="宋体" w:cs="宋体"/>
          <w:sz w:val="24"/>
          <w:szCs w:val="24"/>
          <w:shd w:val="clear" w:color="auto" w:fill="FFFFFF"/>
        </w:rPr>
        <w:t xml:space="preserve">    </w:t>
      </w:r>
      <w:r>
        <w:rPr>
          <w:rFonts w:hint="eastAsia" w:ascii="宋体" w:hAnsi="宋体" w:cs="宋体"/>
          <w:sz w:val="24"/>
          <w:szCs w:val="24"/>
          <w:shd w:val="clear" w:color="auto" w:fill="FFFFFF"/>
          <w:lang w:eastAsia="zh-CN"/>
        </w:rPr>
        <w:t>四</w:t>
      </w:r>
      <w:r>
        <w:rPr>
          <w:rFonts w:hint="eastAsia" w:ascii="宋体" w:hAnsi="宋体" w:cs="宋体"/>
          <w:sz w:val="24"/>
          <w:szCs w:val="24"/>
          <w:shd w:val="clear" w:color="auto" w:fill="FFFFFF"/>
        </w:rPr>
        <w:t>、</w:t>
      </w:r>
      <w:r>
        <w:rPr>
          <w:rFonts w:hint="eastAsia" w:cs="仿宋_GB2312" w:asciiTheme="majorEastAsia" w:hAnsiTheme="majorEastAsia" w:eastAsiaTheme="majorEastAsia"/>
          <w:b/>
          <w:color w:val="000000" w:themeColor="text1"/>
          <w:sz w:val="24"/>
          <w:szCs w:val="24"/>
          <w:shd w:val="clear" w:color="auto" w:fill="FFFFFF"/>
          <w14:textFill>
            <w14:solidFill>
              <w14:schemeClr w14:val="tx1"/>
            </w14:solidFill>
          </w14:textFill>
        </w:rPr>
        <w:t>联系方式</w:t>
      </w:r>
    </w:p>
    <w:p>
      <w:pPr>
        <w:shd w:val="clear" w:color="auto" w:fill="FFFFFF"/>
        <w:adjustRightInd w:val="0"/>
        <w:snapToGrid w:val="0"/>
        <w:spacing w:line="560" w:lineRule="exact"/>
        <w:ind w:firstLine="480" w:firstLineChars="200"/>
        <w:rPr>
          <w:rFonts w:cs="仿宋_GB2312" w:asciiTheme="majorEastAsia" w:hAnsiTheme="majorEastAsia" w:eastAsiaTheme="majorEastAsia"/>
          <w:color w:val="000000"/>
          <w:sz w:val="24"/>
          <w:szCs w:val="24"/>
          <w:shd w:val="clear" w:color="auto" w:fill="FFFFFF"/>
        </w:rPr>
      </w:pPr>
      <w:r>
        <w:rPr>
          <w:rFonts w:hint="eastAsia" w:cs="仿宋_GB2312" w:asciiTheme="majorEastAsia" w:hAnsiTheme="majorEastAsia" w:eastAsiaTheme="majorEastAsia"/>
          <w:color w:val="000000"/>
          <w:sz w:val="24"/>
          <w:szCs w:val="24"/>
          <w:shd w:val="clear" w:color="auto" w:fill="FFFFFF"/>
        </w:rPr>
        <w:t>单位代码：10418</w:t>
      </w:r>
      <w:r>
        <w:rPr>
          <w:rFonts w:hint="eastAsia" w:cs="宋体" w:asciiTheme="majorEastAsia" w:hAnsiTheme="majorEastAsia" w:eastAsiaTheme="majorEastAsia"/>
          <w:color w:val="000000"/>
          <w:sz w:val="24"/>
          <w:szCs w:val="24"/>
          <w:shd w:val="clear" w:color="auto" w:fill="FFFFFF"/>
        </w:rPr>
        <w:t>  </w:t>
      </w:r>
      <w:r>
        <w:rPr>
          <w:rFonts w:hint="eastAsia" w:cs="仿宋_GB2312" w:asciiTheme="majorEastAsia" w:hAnsiTheme="majorEastAsia" w:eastAsiaTheme="majorEastAsia"/>
          <w:color w:val="000000"/>
          <w:sz w:val="24"/>
          <w:szCs w:val="24"/>
          <w:shd w:val="clear" w:color="auto" w:fill="FFFFFF"/>
        </w:rPr>
        <w:t xml:space="preserve">联系人：白老师  </w:t>
      </w:r>
      <w:r>
        <w:rPr>
          <w:rFonts w:hint="eastAsia" w:cs="宋体" w:asciiTheme="majorEastAsia" w:hAnsiTheme="majorEastAsia" w:eastAsiaTheme="majorEastAsia"/>
          <w:color w:val="000000"/>
          <w:sz w:val="24"/>
          <w:szCs w:val="24"/>
          <w:shd w:val="clear" w:color="auto" w:fill="FFFFFF"/>
        </w:rPr>
        <w:t>  </w:t>
      </w:r>
      <w:r>
        <w:rPr>
          <w:rFonts w:hint="eastAsia" w:cs="仿宋_GB2312" w:asciiTheme="majorEastAsia" w:hAnsiTheme="majorEastAsia" w:eastAsiaTheme="majorEastAsia"/>
          <w:color w:val="000000"/>
          <w:sz w:val="24"/>
          <w:szCs w:val="24"/>
          <w:shd w:val="clear" w:color="auto" w:fill="FFFFFF"/>
        </w:rPr>
        <w:t>联系电话：0797-8393666</w:t>
      </w:r>
    </w:p>
    <w:p>
      <w:pPr>
        <w:shd w:val="clear" w:color="auto" w:fill="FFFFFF"/>
        <w:adjustRightInd w:val="0"/>
        <w:snapToGrid w:val="0"/>
        <w:spacing w:line="560" w:lineRule="exact"/>
        <w:ind w:firstLine="480" w:firstLineChars="200"/>
        <w:rPr>
          <w:rFonts w:cs="仿宋_GB2312" w:asciiTheme="majorEastAsia" w:hAnsiTheme="majorEastAsia" w:eastAsiaTheme="majorEastAsia"/>
          <w:color w:val="000000"/>
          <w:sz w:val="24"/>
          <w:szCs w:val="24"/>
          <w:shd w:val="clear" w:color="auto" w:fill="FFFFFF"/>
        </w:rPr>
      </w:pPr>
      <w:r>
        <w:rPr>
          <w:rFonts w:hint="eastAsia" w:cs="仿宋_GB2312" w:asciiTheme="majorEastAsia" w:hAnsiTheme="majorEastAsia" w:eastAsiaTheme="majorEastAsia"/>
          <w:color w:val="000000"/>
          <w:sz w:val="24"/>
          <w:szCs w:val="24"/>
          <w:shd w:val="clear" w:color="auto" w:fill="FFFFFF"/>
        </w:rPr>
        <w:t xml:space="preserve">地址：江西省赣州市蓉江新区师院南路赣南师范大学研究生院    </w:t>
      </w:r>
    </w:p>
    <w:p>
      <w:pPr>
        <w:shd w:val="clear" w:color="auto" w:fill="FFFFFF"/>
        <w:adjustRightInd w:val="0"/>
        <w:snapToGrid w:val="0"/>
        <w:spacing w:line="560" w:lineRule="exact"/>
        <w:ind w:firstLine="480" w:firstLineChars="200"/>
        <w:rPr>
          <w:rFonts w:cs="仿宋_GB2312" w:asciiTheme="majorEastAsia" w:hAnsiTheme="majorEastAsia" w:eastAsiaTheme="majorEastAsia"/>
          <w:b/>
          <w:color w:val="FF0000"/>
          <w:sz w:val="24"/>
          <w:szCs w:val="24"/>
        </w:rPr>
      </w:pPr>
      <w:r>
        <w:rPr>
          <w:rFonts w:hint="eastAsia" w:cs="仿宋_GB2312" w:asciiTheme="majorEastAsia" w:hAnsiTheme="majorEastAsia" w:eastAsiaTheme="majorEastAsia"/>
          <w:sz w:val="24"/>
          <w:szCs w:val="24"/>
          <w:shd w:val="clear" w:color="auto" w:fill="FFFFFF"/>
        </w:rPr>
        <w:t>邮政编码：341000</w:t>
      </w:r>
      <w:r>
        <w:rPr>
          <w:rFonts w:hint="eastAsia" w:cs="宋体" w:asciiTheme="majorEastAsia" w:hAnsiTheme="majorEastAsia" w:eastAsiaTheme="majorEastAsia"/>
          <w:sz w:val="24"/>
          <w:szCs w:val="24"/>
          <w:shd w:val="clear" w:color="auto" w:fill="FFFFFF"/>
        </w:rPr>
        <w:t> </w:t>
      </w:r>
      <w:r>
        <w:rPr>
          <w:rFonts w:hint="eastAsia" w:cs="仿宋" w:asciiTheme="majorEastAsia" w:hAnsiTheme="majorEastAsia" w:eastAsiaTheme="majorEastAsia"/>
          <w:sz w:val="24"/>
          <w:szCs w:val="24"/>
          <w:shd w:val="clear" w:color="auto" w:fill="FFFFFF"/>
        </w:rPr>
        <w:t xml:space="preserve">   </w:t>
      </w:r>
      <w:r>
        <w:rPr>
          <w:rFonts w:hint="eastAsia" w:cs="仿宋_GB2312" w:asciiTheme="majorEastAsia" w:hAnsiTheme="majorEastAsia" w:eastAsiaTheme="majorEastAsia"/>
          <w:sz w:val="24"/>
          <w:szCs w:val="24"/>
          <w:shd w:val="clear" w:color="auto" w:fill="FFFFFF"/>
        </w:rPr>
        <w:t>学校网址：</w:t>
      </w:r>
      <w:r>
        <w:rPr>
          <w:sz w:val="24"/>
          <w:szCs w:val="24"/>
        </w:rPr>
        <w:fldChar w:fldCharType="begin"/>
      </w:r>
      <w:r>
        <w:rPr>
          <w:sz w:val="24"/>
          <w:szCs w:val="24"/>
        </w:rPr>
        <w:instrText xml:space="preserve"> HYPERLINK "http://www.gnnu.cn" </w:instrText>
      </w:r>
      <w:r>
        <w:rPr>
          <w:sz w:val="24"/>
          <w:szCs w:val="24"/>
        </w:rPr>
        <w:fldChar w:fldCharType="separate"/>
      </w:r>
      <w:r>
        <w:rPr>
          <w:rStyle w:val="12"/>
          <w:rFonts w:hint="eastAsia" w:cs="仿宋_GB2312" w:asciiTheme="majorEastAsia" w:hAnsiTheme="majorEastAsia" w:eastAsiaTheme="majorEastAsia"/>
          <w:sz w:val="24"/>
          <w:szCs w:val="24"/>
          <w:shd w:val="clear" w:color="auto" w:fill="FFFFFF"/>
        </w:rPr>
        <w:t>http://www.gnnu.cn</w:t>
      </w:r>
      <w:r>
        <w:rPr>
          <w:rStyle w:val="12"/>
          <w:rFonts w:hint="eastAsia" w:cs="仿宋_GB2312" w:asciiTheme="majorEastAsia" w:hAnsiTheme="majorEastAsia" w:eastAsiaTheme="majorEastAsia"/>
          <w:sz w:val="24"/>
          <w:szCs w:val="24"/>
          <w:shd w:val="clear" w:color="auto" w:fill="FFFFFF"/>
        </w:rPr>
        <w:fldChar w:fldCharType="end"/>
      </w:r>
      <w:r>
        <w:rPr>
          <w:rFonts w:hint="eastAsia" w:cs="仿宋_GB2312" w:asciiTheme="majorEastAsia" w:hAnsiTheme="majorEastAsia" w:eastAsiaTheme="majorEastAsia"/>
          <w:sz w:val="24"/>
          <w:szCs w:val="24"/>
          <w:shd w:val="clear" w:color="auto" w:fill="FFFFFF"/>
        </w:rPr>
        <w:t>　</w:t>
      </w:r>
    </w:p>
    <w:p>
      <w:pPr>
        <w:numPr>
          <w:ilvl w:val="0"/>
          <w:numId w:val="0"/>
        </w:numPr>
        <w:shd w:val="solid" w:color="FFFFFF" w:fill="auto"/>
        <w:autoSpaceDN w:val="0"/>
        <w:spacing w:line="520" w:lineRule="exact"/>
        <w:ind w:firstLine="964" w:firstLineChars="400"/>
        <w:rPr>
          <w:rFonts w:hint="eastAsia" w:ascii="宋体" w:hAnsi="宋体" w:cs="宋体"/>
          <w:b/>
          <w:bCs/>
          <w:sz w:val="24"/>
          <w:szCs w:val="24"/>
          <w:shd w:val="clear" w:color="auto" w:fill="FFFFFF"/>
          <w:lang w:eastAsia="zh-CN"/>
        </w:rPr>
      </w:pPr>
      <w:r>
        <w:rPr>
          <w:rFonts w:hint="eastAsia" w:ascii="宋体" w:hAnsi="宋体" w:cs="宋体"/>
          <w:b/>
          <w:bCs/>
          <w:sz w:val="24"/>
          <w:szCs w:val="24"/>
          <w:shd w:val="clear" w:color="auto" w:fill="FFFFFF"/>
          <w:lang w:eastAsia="zh-CN"/>
        </w:rPr>
        <w:t>五、其他</w:t>
      </w:r>
    </w:p>
    <w:p>
      <w:pPr>
        <w:numPr>
          <w:ilvl w:val="0"/>
          <w:numId w:val="0"/>
        </w:numPr>
        <w:shd w:val="solid" w:color="FFFFFF" w:fill="auto"/>
        <w:autoSpaceDN w:val="0"/>
        <w:spacing w:line="520" w:lineRule="exact"/>
        <w:ind w:leftChars="200" w:firstLine="480" w:firstLineChars="200"/>
        <w:rPr>
          <w:rFonts w:hint="eastAsia" w:ascii="宋体" w:hAnsi="宋体" w:cs="宋体"/>
          <w:sz w:val="24"/>
          <w:szCs w:val="24"/>
          <w:shd w:val="clear" w:color="auto" w:fill="FFFFFF"/>
        </w:rPr>
      </w:pPr>
      <w:r>
        <w:rPr>
          <w:rFonts w:hint="eastAsia" w:ascii="宋体" w:hAnsi="宋体" w:cs="宋体"/>
          <w:sz w:val="24"/>
          <w:szCs w:val="24"/>
          <w:shd w:val="clear" w:color="auto" w:fill="FFFFFF"/>
          <w:lang w:val="en-US" w:eastAsia="zh-CN"/>
        </w:rPr>
        <w:t>1、</w:t>
      </w:r>
      <w:r>
        <w:rPr>
          <w:rFonts w:hint="eastAsia" w:ascii="宋体" w:hAnsi="宋体" w:cs="宋体"/>
          <w:sz w:val="24"/>
          <w:szCs w:val="24"/>
          <w:shd w:val="clear" w:color="auto" w:fill="FFFFFF"/>
        </w:rPr>
        <w:t>我校将根据</w:t>
      </w:r>
      <w:r>
        <w:rPr>
          <w:rFonts w:hint="eastAsia" w:ascii="宋体" w:hAnsi="宋体" w:cs="宋体"/>
          <w:sz w:val="24"/>
          <w:szCs w:val="24"/>
          <w:shd w:val="clear" w:color="auto" w:fill="FFFFFF"/>
          <w:lang w:eastAsia="zh-CN"/>
        </w:rPr>
        <w:t>招生复试工作进度及时调整调剂专业信息，请考生及时关注我校研究生院网页和国家调剂服务系统的专业更新情况</w:t>
      </w:r>
      <w:r>
        <w:rPr>
          <w:rFonts w:hint="eastAsia" w:ascii="宋体" w:hAnsi="宋体" w:cs="宋体"/>
          <w:sz w:val="24"/>
          <w:szCs w:val="24"/>
          <w:shd w:val="clear" w:color="auto" w:fill="FFFFFF"/>
        </w:rPr>
        <w:t>。</w:t>
      </w:r>
    </w:p>
    <w:p>
      <w:pPr>
        <w:numPr>
          <w:ilvl w:val="0"/>
          <w:numId w:val="0"/>
        </w:numPr>
        <w:shd w:val="solid" w:color="FFFFFF" w:fill="auto"/>
        <w:autoSpaceDN w:val="0"/>
        <w:spacing w:line="520" w:lineRule="exact"/>
        <w:ind w:leftChars="200" w:firstLine="480" w:firstLineChars="200"/>
        <w:rPr>
          <w:rFonts w:hint="eastAsia" w:ascii="宋体" w:hAnsi="宋体" w:cs="宋体"/>
          <w:sz w:val="24"/>
          <w:szCs w:val="24"/>
          <w:shd w:val="clear" w:color="auto" w:fill="FFFFFF"/>
          <w:lang w:val="en-US" w:eastAsia="zh-CN"/>
        </w:rPr>
      </w:pPr>
      <w:r>
        <w:rPr>
          <w:rFonts w:hint="eastAsia" w:ascii="宋体" w:hAnsi="宋体" w:cs="宋体"/>
          <w:sz w:val="24"/>
          <w:szCs w:val="24"/>
          <w:shd w:val="clear" w:color="auto" w:fill="FFFFFF"/>
          <w:lang w:val="en-US" w:eastAsia="zh-CN"/>
        </w:rPr>
        <w:t>2、其他相关信息请登录我校研究生院网页查询。</w:t>
      </w:r>
    </w:p>
    <w:p>
      <w:pPr>
        <w:numPr>
          <w:ilvl w:val="0"/>
          <w:numId w:val="0"/>
        </w:numPr>
        <w:shd w:val="solid" w:color="FFFFFF" w:fill="auto"/>
        <w:autoSpaceDN w:val="0"/>
        <w:spacing w:line="520" w:lineRule="exact"/>
        <w:ind w:leftChars="200" w:firstLine="480" w:firstLineChars="200"/>
        <w:rPr>
          <w:rFonts w:hint="eastAsia" w:ascii="宋体" w:hAnsi="宋体" w:cs="宋体"/>
          <w:sz w:val="24"/>
          <w:szCs w:val="24"/>
          <w:shd w:val="clear" w:color="auto" w:fill="FFFFFF"/>
          <w:lang w:val="en-US" w:eastAsia="zh-CN"/>
        </w:rPr>
      </w:pPr>
      <w:r>
        <w:rPr>
          <w:rFonts w:hint="eastAsia" w:ascii="宋体" w:hAnsi="宋体" w:cs="宋体"/>
          <w:sz w:val="24"/>
          <w:szCs w:val="24"/>
          <w:shd w:val="clear" w:color="auto" w:fill="FFFFFF"/>
          <w:lang w:val="en-US" w:eastAsia="zh-CN"/>
        </w:rPr>
        <w:t>3、符合“退役大学生士兵计划”调剂资格的考生请联系我校研究生院招生办，我校将根据生源情况开通相关专业调剂系统。</w:t>
      </w:r>
    </w:p>
    <w:p>
      <w:pPr>
        <w:numPr>
          <w:ilvl w:val="0"/>
          <w:numId w:val="0"/>
        </w:numPr>
        <w:shd w:val="solid" w:color="FFFFFF" w:fill="auto"/>
        <w:autoSpaceDN w:val="0"/>
        <w:spacing w:line="520" w:lineRule="exact"/>
        <w:ind w:leftChars="200" w:firstLine="480" w:firstLineChars="200"/>
        <w:rPr>
          <w:rFonts w:hint="default" w:ascii="宋体" w:hAnsi="宋体" w:cs="宋体"/>
          <w:sz w:val="24"/>
          <w:szCs w:val="24"/>
          <w:shd w:val="clear" w:color="auto" w:fill="FFFFFF"/>
          <w:lang w:val="en-US" w:eastAsia="zh-CN"/>
        </w:rPr>
      </w:pPr>
    </w:p>
    <w:p>
      <w:pPr>
        <w:numPr>
          <w:ilvl w:val="0"/>
          <w:numId w:val="0"/>
        </w:numPr>
        <w:shd w:val="solid" w:color="FFFFFF" w:fill="auto"/>
        <w:autoSpaceDN w:val="0"/>
        <w:spacing w:line="520" w:lineRule="exact"/>
        <w:ind w:leftChars="200" w:firstLine="480" w:firstLineChars="200"/>
        <w:rPr>
          <w:rFonts w:hint="eastAsia" w:ascii="宋体" w:hAnsi="宋体" w:cs="宋体"/>
          <w:sz w:val="24"/>
          <w:szCs w:val="24"/>
          <w:shd w:val="clear" w:color="auto" w:fill="FFFFFF"/>
          <w:lang w:val="en-US" w:eastAsia="zh-CN"/>
        </w:rPr>
      </w:pPr>
      <w:r>
        <w:rPr>
          <w:rFonts w:hint="eastAsia" w:ascii="宋体" w:hAnsi="宋体" w:cs="宋体"/>
          <w:sz w:val="24"/>
          <w:szCs w:val="24"/>
          <w:shd w:val="clear" w:color="auto" w:fill="FFFFFF"/>
          <w:lang w:val="en-US" w:eastAsia="zh-CN"/>
        </w:rPr>
        <w:t xml:space="preserve">                                                  赣南师范大学</w:t>
      </w:r>
    </w:p>
    <w:p>
      <w:pPr>
        <w:numPr>
          <w:ilvl w:val="0"/>
          <w:numId w:val="0"/>
        </w:numPr>
        <w:shd w:val="solid" w:color="FFFFFF" w:fill="auto"/>
        <w:autoSpaceDN w:val="0"/>
        <w:spacing w:line="520" w:lineRule="exact"/>
        <w:ind w:leftChars="200" w:firstLine="480" w:firstLineChars="200"/>
        <w:rPr>
          <w:rFonts w:hint="default" w:ascii="宋体" w:hAnsi="宋体" w:cs="宋体"/>
          <w:sz w:val="24"/>
          <w:szCs w:val="24"/>
          <w:shd w:val="clear" w:color="auto" w:fill="FFFFFF"/>
          <w:lang w:val="en-US" w:eastAsia="zh-CN"/>
        </w:rPr>
      </w:pPr>
      <w:r>
        <w:rPr>
          <w:rFonts w:hint="eastAsia" w:ascii="宋体" w:hAnsi="宋体" w:cs="宋体"/>
          <w:sz w:val="24"/>
          <w:szCs w:val="24"/>
          <w:shd w:val="clear" w:color="auto" w:fill="FFFFFF"/>
          <w:lang w:val="en-US" w:eastAsia="zh-CN"/>
        </w:rPr>
        <w:t xml:space="preserve">                                                 2019年3月30日</w:t>
      </w:r>
    </w:p>
    <w:p>
      <w:pPr>
        <w:numPr>
          <w:ilvl w:val="0"/>
          <w:numId w:val="0"/>
        </w:numPr>
        <w:shd w:val="solid" w:color="FFFFFF" w:fill="auto"/>
        <w:autoSpaceDN w:val="0"/>
        <w:spacing w:line="520" w:lineRule="exact"/>
        <w:ind w:leftChars="200" w:firstLine="480" w:firstLineChars="200"/>
        <w:rPr>
          <w:rFonts w:hint="eastAsia" w:ascii="宋体" w:hAnsi="宋体" w:cs="宋体"/>
          <w:sz w:val="24"/>
          <w:szCs w:val="24"/>
          <w:shd w:val="clear" w:color="auto" w:fill="FFFFFF"/>
        </w:rPr>
      </w:pPr>
    </w:p>
    <w:p>
      <w:pPr>
        <w:snapToGrid w:val="0"/>
        <w:spacing w:line="360" w:lineRule="exact"/>
        <w:ind w:firstLine="602" w:firstLineChars="200"/>
        <w:jc w:val="left"/>
        <w:rPr>
          <w:rFonts w:hint="eastAsia" w:cs="宋体" w:asciiTheme="majorEastAsia" w:hAnsiTheme="majorEastAsia" w:eastAsiaTheme="majorEastAsia"/>
          <w:b/>
          <w:color w:val="FF0000"/>
          <w:sz w:val="30"/>
          <w:szCs w:val="30"/>
        </w:rPr>
      </w:pPr>
      <w:r>
        <w:rPr>
          <w:rFonts w:hint="eastAsia" w:cs="宋体" w:asciiTheme="majorEastAsia" w:hAnsiTheme="majorEastAsia" w:eastAsiaTheme="majorEastAsia"/>
          <w:b/>
          <w:color w:val="FF0000"/>
          <w:sz w:val="30"/>
          <w:szCs w:val="30"/>
        </w:rPr>
        <w:t>赣南师范大学2019年</w:t>
      </w:r>
      <w:r>
        <w:rPr>
          <w:rFonts w:hint="eastAsia" w:cs="宋体" w:asciiTheme="majorEastAsia" w:hAnsiTheme="majorEastAsia" w:eastAsiaTheme="majorEastAsia"/>
          <w:b/>
          <w:color w:val="FF0000"/>
          <w:sz w:val="30"/>
          <w:szCs w:val="30"/>
          <w:lang w:eastAsia="zh-CN"/>
        </w:rPr>
        <w:t>第二批接受全日制调剂考生</w:t>
      </w:r>
      <w:r>
        <w:rPr>
          <w:rFonts w:hint="eastAsia" w:cs="宋体" w:asciiTheme="majorEastAsia" w:hAnsiTheme="majorEastAsia" w:eastAsiaTheme="majorEastAsia"/>
          <w:b/>
          <w:color w:val="FF0000"/>
          <w:sz w:val="30"/>
          <w:szCs w:val="30"/>
        </w:rPr>
        <w:t>专业</w:t>
      </w:r>
    </w:p>
    <w:p>
      <w:pPr>
        <w:snapToGrid w:val="0"/>
        <w:spacing w:line="360" w:lineRule="exact"/>
        <w:jc w:val="left"/>
        <w:rPr>
          <w:rFonts w:hint="eastAsia" w:cs="宋体" w:asciiTheme="majorEastAsia" w:hAnsiTheme="majorEastAsia" w:eastAsiaTheme="majorEastAsia"/>
          <w:b/>
          <w:color w:val="FF0000"/>
          <w:sz w:val="30"/>
          <w:szCs w:val="30"/>
        </w:rPr>
      </w:pPr>
    </w:p>
    <w:tbl>
      <w:tblPr>
        <w:tblStyle w:val="6"/>
        <w:tblW w:w="7320" w:type="dxa"/>
        <w:tblInd w:w="6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5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202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b/>
                <w:color w:val="000000" w:themeColor="text1"/>
                <w:sz w:val="18"/>
                <w:szCs w:val="18"/>
                <w14:textFill>
                  <w14:solidFill>
                    <w14:schemeClr w14:val="tx1"/>
                  </w14:solidFill>
                </w14:textFill>
              </w:rPr>
            </w:pPr>
            <w:r>
              <w:rPr>
                <w:rFonts w:hint="eastAsia" w:cs="宋体" w:asciiTheme="majorEastAsia" w:hAnsiTheme="majorEastAsia" w:eastAsiaTheme="majorEastAsia"/>
                <w:b/>
                <w:sz w:val="18"/>
                <w:szCs w:val="18"/>
              </w:rPr>
              <w:t>学院代码、名称、联系人</w:t>
            </w:r>
          </w:p>
        </w:tc>
        <w:tc>
          <w:tcPr>
            <w:tcW w:w="529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学科名称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2025" w:type="dxa"/>
            <w:tcBorders>
              <w:left w:val="single" w:color="auto" w:sz="4" w:space="0"/>
              <w:right w:val="single" w:color="auto" w:sz="4" w:space="0"/>
            </w:tcBorders>
            <w:vAlign w:val="center"/>
          </w:tcPr>
          <w:p>
            <w:pPr>
              <w:spacing w:line="280" w:lineRule="exact"/>
              <w:jc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010</w:t>
            </w:r>
          </w:p>
          <w:p>
            <w:pPr>
              <w:spacing w:line="280" w:lineRule="exact"/>
              <w:jc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脐橙学院（生命科学学院）（国家脐橙工程技术研究中心）</w:t>
            </w:r>
          </w:p>
          <w:p>
            <w:pPr>
              <w:spacing w:line="280" w:lineRule="exact"/>
              <w:jc w:val="center"/>
              <w:rPr>
                <w:rFonts w:cs="宋体" w:asciiTheme="majorEastAsia" w:hAnsiTheme="majorEastAsia" w:eastAsiaTheme="majorEastAsia"/>
                <w:color w:val="000000"/>
                <w:sz w:val="18"/>
                <w:szCs w:val="18"/>
              </w:rPr>
            </w:pPr>
            <w:r>
              <w:rPr>
                <w:rFonts w:hint="eastAsia" w:cs="宋体" w:asciiTheme="majorEastAsia" w:hAnsiTheme="majorEastAsia" w:eastAsiaTheme="majorEastAsia"/>
                <w:color w:val="000000"/>
                <w:sz w:val="18"/>
                <w:szCs w:val="18"/>
              </w:rPr>
              <w:t>郭颖慧</w:t>
            </w:r>
          </w:p>
          <w:p>
            <w:pPr>
              <w:spacing w:line="280" w:lineRule="exact"/>
              <w:jc w:val="center"/>
              <w:rPr>
                <w:rFonts w:cs="宋体"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0797-8397768</w:t>
            </w:r>
          </w:p>
          <w:p>
            <w:pPr>
              <w:spacing w:line="280" w:lineRule="exact"/>
              <w:jc w:val="center"/>
              <w:rPr>
                <w:rFonts w:ascii="宋体" w:hAnsi="宋体"/>
                <w:sz w:val="18"/>
                <w:szCs w:val="18"/>
              </w:rPr>
            </w:pPr>
          </w:p>
        </w:tc>
        <w:tc>
          <w:tcPr>
            <w:tcW w:w="5295"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eastAsia="黑体"/>
                <w:b/>
                <w:bCs/>
                <w:szCs w:val="21"/>
              </w:rPr>
            </w:pPr>
            <w:r>
              <w:rPr>
                <w:rFonts w:hint="eastAsia" w:ascii="黑体" w:eastAsia="黑体"/>
                <w:b/>
                <w:bCs/>
                <w:szCs w:val="21"/>
              </w:rPr>
              <w:t>090200园艺学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2025" w:type="dxa"/>
            <w:tcBorders>
              <w:top w:val="single" w:color="auto" w:sz="4" w:space="0"/>
              <w:left w:val="single" w:color="auto" w:sz="4" w:space="0"/>
              <w:right w:val="single" w:color="auto" w:sz="4" w:space="0"/>
            </w:tcBorders>
            <w:vAlign w:val="center"/>
          </w:tcPr>
          <w:p>
            <w:pPr>
              <w:spacing w:line="280" w:lineRule="exact"/>
              <w:jc w:val="center"/>
              <w:rPr>
                <w:rFonts w:cs="Times New Roman" w:asciiTheme="majorEastAsia" w:hAnsiTheme="majorEastAsia" w:eastAsiaTheme="majorEastAsia"/>
                <w:color w:val="000000"/>
                <w:sz w:val="18"/>
                <w:szCs w:val="18"/>
              </w:rPr>
            </w:pPr>
            <w:r>
              <w:rPr>
                <w:rFonts w:cs="Times New Roman" w:asciiTheme="majorEastAsia" w:hAnsiTheme="majorEastAsia" w:eastAsiaTheme="majorEastAsia"/>
                <w:color w:val="000000"/>
                <w:sz w:val="18"/>
                <w:szCs w:val="18"/>
              </w:rPr>
              <w:t>01</w:t>
            </w:r>
            <w:r>
              <w:rPr>
                <w:rFonts w:hint="eastAsia" w:cs="Times New Roman" w:asciiTheme="majorEastAsia" w:hAnsiTheme="majorEastAsia" w:eastAsiaTheme="majorEastAsia"/>
                <w:color w:val="000000"/>
                <w:sz w:val="18"/>
                <w:szCs w:val="18"/>
              </w:rPr>
              <w:t>2</w:t>
            </w:r>
            <w:r>
              <w:rPr>
                <w:rFonts w:hint="eastAsia" w:cs="宋体" w:asciiTheme="majorEastAsia" w:hAnsiTheme="majorEastAsia" w:eastAsiaTheme="majorEastAsia"/>
                <w:color w:val="000000"/>
                <w:sz w:val="18"/>
                <w:szCs w:val="18"/>
              </w:rPr>
              <w:t>商学院</w:t>
            </w:r>
          </w:p>
          <w:p>
            <w:pPr>
              <w:spacing w:line="280" w:lineRule="exact"/>
              <w:jc w:val="center"/>
              <w:rPr>
                <w:sz w:val="18"/>
                <w:szCs w:val="18"/>
              </w:rPr>
            </w:pPr>
            <w:r>
              <w:rPr>
                <w:rFonts w:hint="eastAsia" w:cs="宋体" w:asciiTheme="majorEastAsia" w:hAnsiTheme="majorEastAsia" w:eastAsiaTheme="majorEastAsia"/>
                <w:color w:val="000000"/>
                <w:sz w:val="18"/>
                <w:szCs w:val="18"/>
              </w:rPr>
              <w:t>张老师</w:t>
            </w:r>
            <w:r>
              <w:rPr>
                <w:rFonts w:cs="Times New Roman" w:asciiTheme="majorEastAsia" w:hAnsiTheme="majorEastAsia" w:eastAsiaTheme="majorEastAsia"/>
                <w:color w:val="000000"/>
                <w:sz w:val="18"/>
                <w:szCs w:val="18"/>
              </w:rPr>
              <w:t>0797-8393652</w:t>
            </w:r>
          </w:p>
        </w:tc>
        <w:tc>
          <w:tcPr>
            <w:tcW w:w="5295"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sz w:val="18"/>
                <w:szCs w:val="18"/>
              </w:rPr>
            </w:pPr>
            <w:r>
              <w:rPr>
                <w:rFonts w:hint="eastAsia" w:ascii="宋体" w:hAnsi="宋体" w:cs="宋体"/>
                <w:b/>
                <w:bCs/>
                <w:sz w:val="28"/>
                <w:szCs w:val="28"/>
              </w:rPr>
              <w:t>*</w:t>
            </w:r>
            <w:r>
              <w:rPr>
                <w:rFonts w:hint="eastAsia" w:ascii="黑体" w:hAnsi="黑体" w:eastAsia="黑体" w:cs="黑体"/>
                <w:b/>
                <w:bCs/>
                <w:szCs w:val="21"/>
              </w:rPr>
              <w:t>025100</w:t>
            </w:r>
            <w:r>
              <w:rPr>
                <w:rFonts w:hint="eastAsia" w:ascii="黑体" w:eastAsia="黑体"/>
                <w:b/>
                <w:bCs/>
                <w:szCs w:val="21"/>
              </w:rPr>
              <w:t>金融</w:t>
            </w:r>
          </w:p>
        </w:tc>
      </w:tr>
    </w:tbl>
    <w:p>
      <w:pPr>
        <w:adjustRightInd w:val="0"/>
        <w:jc w:val="left"/>
        <w:rPr>
          <w:rFonts w:ascii="宋体" w:hAnsi="宋体" w:cs="宋体"/>
          <w:color w:val="000000"/>
          <w:sz w:val="18"/>
          <w:szCs w:val="18"/>
        </w:rPr>
      </w:pPr>
    </w:p>
    <w:p>
      <w:pPr>
        <w:numPr>
          <w:ilvl w:val="0"/>
          <w:numId w:val="0"/>
        </w:numPr>
        <w:shd w:val="solid" w:color="FFFFFF" w:fill="auto"/>
        <w:autoSpaceDN w:val="0"/>
        <w:spacing w:line="520" w:lineRule="exact"/>
        <w:ind w:leftChars="200" w:firstLine="480" w:firstLineChars="200"/>
        <w:rPr>
          <w:rFonts w:hint="eastAsia" w:ascii="宋体" w:hAnsi="宋体" w:cs="宋体"/>
          <w:sz w:val="24"/>
          <w:szCs w:val="24"/>
          <w:shd w:val="clear" w:color="auto" w:fill="FFFFFF"/>
        </w:rPr>
      </w:pPr>
    </w:p>
    <w:p>
      <w:pPr>
        <w:adjustRightInd w:val="0"/>
        <w:spacing w:line="280" w:lineRule="exact"/>
        <w:jc w:val="left"/>
        <w:rPr>
          <w:rFonts w:cs="宋体" w:asciiTheme="majorEastAsia" w:hAnsiTheme="majorEastAsia" w:eastAsiaTheme="majorEastAsia"/>
          <w:color w:val="000000" w:themeColor="text1"/>
          <w:sz w:val="18"/>
          <w:szCs w:val="18"/>
          <w14:textFill>
            <w14:solidFill>
              <w14:schemeClr w14:val="tx1"/>
            </w14:solidFill>
          </w14:textFill>
        </w:rPr>
      </w:pPr>
    </w:p>
    <w:sectPr>
      <w:footerReference r:id="rId3" w:type="default"/>
      <w:pgSz w:w="12240" w:h="15840"/>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19</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07A62"/>
    <w:multiLevelType w:val="singleLevel"/>
    <w:tmpl w:val="54D07A62"/>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3B3"/>
    <w:rsid w:val="0000075F"/>
    <w:rsid w:val="00021803"/>
    <w:rsid w:val="0002436C"/>
    <w:rsid w:val="00036AC9"/>
    <w:rsid w:val="0004401F"/>
    <w:rsid w:val="00076D0F"/>
    <w:rsid w:val="00077CCB"/>
    <w:rsid w:val="00095A8D"/>
    <w:rsid w:val="000A6FA5"/>
    <w:rsid w:val="000C15B3"/>
    <w:rsid w:val="000F7F3D"/>
    <w:rsid w:val="00102589"/>
    <w:rsid w:val="001359D3"/>
    <w:rsid w:val="001462C3"/>
    <w:rsid w:val="00147A20"/>
    <w:rsid w:val="00174B4D"/>
    <w:rsid w:val="001B38C6"/>
    <w:rsid w:val="001B5416"/>
    <w:rsid w:val="001C5AA7"/>
    <w:rsid w:val="001D1F2D"/>
    <w:rsid w:val="001F4CED"/>
    <w:rsid w:val="0022247F"/>
    <w:rsid w:val="00231AD7"/>
    <w:rsid w:val="0025525B"/>
    <w:rsid w:val="002663CC"/>
    <w:rsid w:val="002668DE"/>
    <w:rsid w:val="002A2CA8"/>
    <w:rsid w:val="002B0C86"/>
    <w:rsid w:val="002B1B9F"/>
    <w:rsid w:val="002D5096"/>
    <w:rsid w:val="002E7D3E"/>
    <w:rsid w:val="00370555"/>
    <w:rsid w:val="00374B22"/>
    <w:rsid w:val="00381AD2"/>
    <w:rsid w:val="003A1E5D"/>
    <w:rsid w:val="003C1BD8"/>
    <w:rsid w:val="003E1913"/>
    <w:rsid w:val="004230A4"/>
    <w:rsid w:val="00445995"/>
    <w:rsid w:val="00447EAD"/>
    <w:rsid w:val="00490442"/>
    <w:rsid w:val="004A0C09"/>
    <w:rsid w:val="004B2E1E"/>
    <w:rsid w:val="004B6C2F"/>
    <w:rsid w:val="004C21A0"/>
    <w:rsid w:val="004E6594"/>
    <w:rsid w:val="004E7606"/>
    <w:rsid w:val="004F5150"/>
    <w:rsid w:val="005063A0"/>
    <w:rsid w:val="0051435E"/>
    <w:rsid w:val="00522AEB"/>
    <w:rsid w:val="00540BED"/>
    <w:rsid w:val="00541DC0"/>
    <w:rsid w:val="00545393"/>
    <w:rsid w:val="00563F47"/>
    <w:rsid w:val="005800E1"/>
    <w:rsid w:val="005A0EC7"/>
    <w:rsid w:val="005A2FCD"/>
    <w:rsid w:val="005D083B"/>
    <w:rsid w:val="005E1739"/>
    <w:rsid w:val="005E1ED1"/>
    <w:rsid w:val="005E6BB0"/>
    <w:rsid w:val="0062276C"/>
    <w:rsid w:val="00663E25"/>
    <w:rsid w:val="006C5DAB"/>
    <w:rsid w:val="00701F79"/>
    <w:rsid w:val="0070678F"/>
    <w:rsid w:val="00731752"/>
    <w:rsid w:val="00772871"/>
    <w:rsid w:val="007957D1"/>
    <w:rsid w:val="007A33C4"/>
    <w:rsid w:val="007B5ED8"/>
    <w:rsid w:val="007C17B4"/>
    <w:rsid w:val="00806957"/>
    <w:rsid w:val="00825D3E"/>
    <w:rsid w:val="008325B2"/>
    <w:rsid w:val="00844C38"/>
    <w:rsid w:val="00857083"/>
    <w:rsid w:val="00875913"/>
    <w:rsid w:val="008905CE"/>
    <w:rsid w:val="00894C3A"/>
    <w:rsid w:val="008C54A2"/>
    <w:rsid w:val="008E2CF4"/>
    <w:rsid w:val="0090271C"/>
    <w:rsid w:val="00905D86"/>
    <w:rsid w:val="00934A71"/>
    <w:rsid w:val="0094105C"/>
    <w:rsid w:val="00973E6B"/>
    <w:rsid w:val="0097715D"/>
    <w:rsid w:val="009A20CB"/>
    <w:rsid w:val="009C6211"/>
    <w:rsid w:val="009D40B4"/>
    <w:rsid w:val="009F48BB"/>
    <w:rsid w:val="00A01B77"/>
    <w:rsid w:val="00A02AA2"/>
    <w:rsid w:val="00A0513D"/>
    <w:rsid w:val="00A11786"/>
    <w:rsid w:val="00A125C4"/>
    <w:rsid w:val="00A61F01"/>
    <w:rsid w:val="00AA5D46"/>
    <w:rsid w:val="00AC58F8"/>
    <w:rsid w:val="00AE732D"/>
    <w:rsid w:val="00AF624F"/>
    <w:rsid w:val="00B0076B"/>
    <w:rsid w:val="00B11AB9"/>
    <w:rsid w:val="00B15617"/>
    <w:rsid w:val="00B42DAC"/>
    <w:rsid w:val="00B90AEE"/>
    <w:rsid w:val="00B966DD"/>
    <w:rsid w:val="00BA0AB7"/>
    <w:rsid w:val="00C073F3"/>
    <w:rsid w:val="00C16DD4"/>
    <w:rsid w:val="00C31A0F"/>
    <w:rsid w:val="00C3311A"/>
    <w:rsid w:val="00CC4544"/>
    <w:rsid w:val="00CF1380"/>
    <w:rsid w:val="00D0388E"/>
    <w:rsid w:val="00D52D4D"/>
    <w:rsid w:val="00D85104"/>
    <w:rsid w:val="00D92123"/>
    <w:rsid w:val="00D9634C"/>
    <w:rsid w:val="00DA4696"/>
    <w:rsid w:val="00DE3D65"/>
    <w:rsid w:val="00DF1111"/>
    <w:rsid w:val="00DF5978"/>
    <w:rsid w:val="00E078E2"/>
    <w:rsid w:val="00E32777"/>
    <w:rsid w:val="00E87FF1"/>
    <w:rsid w:val="00EA07D7"/>
    <w:rsid w:val="00EB02E9"/>
    <w:rsid w:val="00EB07BA"/>
    <w:rsid w:val="00EB5DA2"/>
    <w:rsid w:val="00F14008"/>
    <w:rsid w:val="00F302C8"/>
    <w:rsid w:val="00F30566"/>
    <w:rsid w:val="00F324C9"/>
    <w:rsid w:val="00F531B7"/>
    <w:rsid w:val="00F53A7A"/>
    <w:rsid w:val="00F639E3"/>
    <w:rsid w:val="00F6670D"/>
    <w:rsid w:val="00F77053"/>
    <w:rsid w:val="00F8374B"/>
    <w:rsid w:val="00F87CA5"/>
    <w:rsid w:val="00FA73B3"/>
    <w:rsid w:val="00FC1364"/>
    <w:rsid w:val="00FC2C6A"/>
    <w:rsid w:val="00FF28B0"/>
    <w:rsid w:val="024D0C6D"/>
    <w:rsid w:val="025D24D8"/>
    <w:rsid w:val="03B97825"/>
    <w:rsid w:val="042C656C"/>
    <w:rsid w:val="055931B4"/>
    <w:rsid w:val="057F2A84"/>
    <w:rsid w:val="05B22983"/>
    <w:rsid w:val="06221110"/>
    <w:rsid w:val="063406AB"/>
    <w:rsid w:val="06357C46"/>
    <w:rsid w:val="06E53715"/>
    <w:rsid w:val="08CC223B"/>
    <w:rsid w:val="0A3A4809"/>
    <w:rsid w:val="0A997ED9"/>
    <w:rsid w:val="0AC11459"/>
    <w:rsid w:val="0C2A730C"/>
    <w:rsid w:val="0CDA5E2B"/>
    <w:rsid w:val="0D4C6ED9"/>
    <w:rsid w:val="0E6319CF"/>
    <w:rsid w:val="0E7D7434"/>
    <w:rsid w:val="0F550E5A"/>
    <w:rsid w:val="10387264"/>
    <w:rsid w:val="11327D2F"/>
    <w:rsid w:val="117C53FB"/>
    <w:rsid w:val="11A142F4"/>
    <w:rsid w:val="11BC5DB5"/>
    <w:rsid w:val="12A40E42"/>
    <w:rsid w:val="12B45FF1"/>
    <w:rsid w:val="12ED7B25"/>
    <w:rsid w:val="147F4122"/>
    <w:rsid w:val="158522A2"/>
    <w:rsid w:val="15DE5CED"/>
    <w:rsid w:val="17337CA4"/>
    <w:rsid w:val="18B854A8"/>
    <w:rsid w:val="19DE3667"/>
    <w:rsid w:val="1A666594"/>
    <w:rsid w:val="1BC62541"/>
    <w:rsid w:val="1C7B1BED"/>
    <w:rsid w:val="1CCC76EB"/>
    <w:rsid w:val="1D1B77A7"/>
    <w:rsid w:val="1D76344C"/>
    <w:rsid w:val="1D9E20B8"/>
    <w:rsid w:val="1DDB5EBF"/>
    <w:rsid w:val="1E9F7D0F"/>
    <w:rsid w:val="1F0A2267"/>
    <w:rsid w:val="1F2A7DAD"/>
    <w:rsid w:val="1F2E6832"/>
    <w:rsid w:val="1FBB3B10"/>
    <w:rsid w:val="203B1455"/>
    <w:rsid w:val="203D72B0"/>
    <w:rsid w:val="209F731F"/>
    <w:rsid w:val="20BA08CB"/>
    <w:rsid w:val="20FA20DA"/>
    <w:rsid w:val="22887A42"/>
    <w:rsid w:val="22984FC7"/>
    <w:rsid w:val="22AE5A6F"/>
    <w:rsid w:val="27AA3ACD"/>
    <w:rsid w:val="292B19F5"/>
    <w:rsid w:val="297825F8"/>
    <w:rsid w:val="29B652B8"/>
    <w:rsid w:val="2A5B7392"/>
    <w:rsid w:val="2C835748"/>
    <w:rsid w:val="2C8A0CA5"/>
    <w:rsid w:val="2CD301A7"/>
    <w:rsid w:val="2D557CA1"/>
    <w:rsid w:val="2DD1672F"/>
    <w:rsid w:val="2E2222B2"/>
    <w:rsid w:val="2E504AC7"/>
    <w:rsid w:val="31407E2E"/>
    <w:rsid w:val="31F0567F"/>
    <w:rsid w:val="324E4C84"/>
    <w:rsid w:val="32EC4AD4"/>
    <w:rsid w:val="336D4595"/>
    <w:rsid w:val="34EC3336"/>
    <w:rsid w:val="35373B8D"/>
    <w:rsid w:val="3673297F"/>
    <w:rsid w:val="36D569C1"/>
    <w:rsid w:val="38336D3C"/>
    <w:rsid w:val="38D7679D"/>
    <w:rsid w:val="3A306370"/>
    <w:rsid w:val="3AED0BFB"/>
    <w:rsid w:val="3B067796"/>
    <w:rsid w:val="3C681FA6"/>
    <w:rsid w:val="3C913516"/>
    <w:rsid w:val="3C957DE6"/>
    <w:rsid w:val="3CA25CF4"/>
    <w:rsid w:val="3DCC1831"/>
    <w:rsid w:val="3E5208B6"/>
    <w:rsid w:val="3E6E03F2"/>
    <w:rsid w:val="3FED5C5A"/>
    <w:rsid w:val="40AB28A0"/>
    <w:rsid w:val="41616161"/>
    <w:rsid w:val="416625FD"/>
    <w:rsid w:val="41C416DC"/>
    <w:rsid w:val="41D17455"/>
    <w:rsid w:val="428A3F54"/>
    <w:rsid w:val="42996F08"/>
    <w:rsid w:val="438961DA"/>
    <w:rsid w:val="43BC7BC3"/>
    <w:rsid w:val="450372F0"/>
    <w:rsid w:val="45246026"/>
    <w:rsid w:val="453E7C43"/>
    <w:rsid w:val="454A3EA6"/>
    <w:rsid w:val="454A7A92"/>
    <w:rsid w:val="4570731F"/>
    <w:rsid w:val="45886C39"/>
    <w:rsid w:val="46B62773"/>
    <w:rsid w:val="474726C4"/>
    <w:rsid w:val="477E2F0E"/>
    <w:rsid w:val="47E06A91"/>
    <w:rsid w:val="489A7677"/>
    <w:rsid w:val="49FB7B89"/>
    <w:rsid w:val="4AF9471A"/>
    <w:rsid w:val="4B996561"/>
    <w:rsid w:val="4EB23835"/>
    <w:rsid w:val="4FD22EAC"/>
    <w:rsid w:val="502D77E7"/>
    <w:rsid w:val="5129528D"/>
    <w:rsid w:val="51531EEA"/>
    <w:rsid w:val="51C36C8B"/>
    <w:rsid w:val="52362B87"/>
    <w:rsid w:val="52885B58"/>
    <w:rsid w:val="537D4DB7"/>
    <w:rsid w:val="540E07F8"/>
    <w:rsid w:val="556C37DE"/>
    <w:rsid w:val="55FF3E0F"/>
    <w:rsid w:val="56347994"/>
    <w:rsid w:val="56E95DD7"/>
    <w:rsid w:val="57465D19"/>
    <w:rsid w:val="58075507"/>
    <w:rsid w:val="58A067B0"/>
    <w:rsid w:val="58F23A76"/>
    <w:rsid w:val="5A037880"/>
    <w:rsid w:val="5A6F7B81"/>
    <w:rsid w:val="5D2B14C9"/>
    <w:rsid w:val="5DC47D7D"/>
    <w:rsid w:val="5E371A5F"/>
    <w:rsid w:val="5E756836"/>
    <w:rsid w:val="5EAA73C7"/>
    <w:rsid w:val="60CC244F"/>
    <w:rsid w:val="610F1282"/>
    <w:rsid w:val="61E961F6"/>
    <w:rsid w:val="63341C0C"/>
    <w:rsid w:val="637072C1"/>
    <w:rsid w:val="640A0E74"/>
    <w:rsid w:val="65542894"/>
    <w:rsid w:val="65C6056F"/>
    <w:rsid w:val="66271A26"/>
    <w:rsid w:val="66B51D26"/>
    <w:rsid w:val="66C8548D"/>
    <w:rsid w:val="67490DDB"/>
    <w:rsid w:val="685D4BFF"/>
    <w:rsid w:val="6940512A"/>
    <w:rsid w:val="69965468"/>
    <w:rsid w:val="6B1B5186"/>
    <w:rsid w:val="6B902001"/>
    <w:rsid w:val="6C4B1580"/>
    <w:rsid w:val="6CFA6FE7"/>
    <w:rsid w:val="6D9A2C8D"/>
    <w:rsid w:val="6E000A54"/>
    <w:rsid w:val="6E4744AC"/>
    <w:rsid w:val="6E834C81"/>
    <w:rsid w:val="6EBD3CA6"/>
    <w:rsid w:val="6F191ABF"/>
    <w:rsid w:val="6FA90ECB"/>
    <w:rsid w:val="706F1CA0"/>
    <w:rsid w:val="739574DB"/>
    <w:rsid w:val="73D57EE1"/>
    <w:rsid w:val="747D484E"/>
    <w:rsid w:val="75ED4AFB"/>
    <w:rsid w:val="76245483"/>
    <w:rsid w:val="776D6421"/>
    <w:rsid w:val="77DC5286"/>
    <w:rsid w:val="7A447F32"/>
    <w:rsid w:val="7AB5267B"/>
    <w:rsid w:val="7AF76859"/>
    <w:rsid w:val="7B7A4910"/>
    <w:rsid w:val="7BB82C1B"/>
    <w:rsid w:val="7BD702B1"/>
    <w:rsid w:val="7CEA0863"/>
    <w:rsid w:val="7D485859"/>
    <w:rsid w:val="7D8E3A6F"/>
    <w:rsid w:val="7DC964E9"/>
    <w:rsid w:val="7DE93E34"/>
    <w:rsid w:val="7E35471A"/>
    <w:rsid w:val="7E4D5D03"/>
    <w:rsid w:val="7E876774"/>
    <w:rsid w:val="7E951BC7"/>
    <w:rsid w:val="7FDB38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8"/>
    <w:qFormat/>
    <w:uiPriority w:val="0"/>
    <w:rPr>
      <w:rFonts w:hint="eastAsia" w:ascii="宋体" w:hAnsi="Courier New" w:cs="Times New Roman"/>
      <w:szCs w:val="21"/>
    </w:rPr>
  </w:style>
  <w:style w:type="paragraph" w:styleId="3">
    <w:name w:val="footer"/>
    <w:basedOn w:val="1"/>
    <w:link w:val="20"/>
    <w:qFormat/>
    <w:uiPriority w:val="99"/>
    <w:pPr>
      <w:tabs>
        <w:tab w:val="center" w:pos="4153"/>
        <w:tab w:val="right" w:pos="8306"/>
      </w:tabs>
      <w:snapToGrid w:val="0"/>
      <w:jc w:val="left"/>
    </w:pPr>
    <w:rPr>
      <w:sz w:val="18"/>
      <w:szCs w:val="18"/>
    </w:rPr>
  </w:style>
  <w:style w:type="paragraph" w:styleId="4">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9">
    <w:name w:val="Strong"/>
    <w:basedOn w:val="8"/>
    <w:qFormat/>
    <w:uiPriority w:val="0"/>
    <w:rPr>
      <w:rFonts w:hint="default" w:ascii="Tahoma" w:hAnsi="Tahoma" w:eastAsia="Tahoma" w:cs="Tahoma"/>
      <w:b/>
      <w:sz w:val="24"/>
      <w:szCs w:val="24"/>
    </w:rPr>
  </w:style>
  <w:style w:type="character" w:styleId="10">
    <w:name w:val="page number"/>
    <w:basedOn w:val="8"/>
    <w:qFormat/>
    <w:uiPriority w:val="0"/>
    <w:rPr>
      <w:rFonts w:hint="default" w:ascii="Tahoma" w:hAnsi="Tahoma" w:eastAsia="Tahoma" w:cs="Tahoma"/>
      <w:sz w:val="24"/>
      <w:szCs w:val="24"/>
    </w:rPr>
  </w:style>
  <w:style w:type="character" w:styleId="11">
    <w:name w:val="FollowedHyperlink"/>
    <w:basedOn w:val="8"/>
    <w:qFormat/>
    <w:uiPriority w:val="0"/>
    <w:rPr>
      <w:rFonts w:hint="default" w:ascii="Tahoma" w:hAnsi="Tahoma" w:eastAsia="Tahoma" w:cs="Tahoma"/>
      <w:color w:val="800080"/>
      <w:sz w:val="24"/>
      <w:szCs w:val="24"/>
      <w:u w:val="single"/>
    </w:rPr>
  </w:style>
  <w:style w:type="character" w:styleId="12">
    <w:name w:val="Hyperlink"/>
    <w:basedOn w:val="8"/>
    <w:qFormat/>
    <w:uiPriority w:val="0"/>
    <w:rPr>
      <w:rFonts w:hint="default" w:ascii="Tahoma" w:hAnsi="Tahoma" w:eastAsia="Tahoma" w:cs="Tahoma"/>
      <w:color w:val="000000"/>
      <w:sz w:val="24"/>
      <w:szCs w:val="24"/>
      <w:u w:val="none"/>
    </w:rPr>
  </w:style>
  <w:style w:type="paragraph" w:customStyle="1" w:styleId="13">
    <w:name w:val="列出段落1"/>
    <w:basedOn w:val="1"/>
    <w:qFormat/>
    <w:uiPriority w:val="0"/>
    <w:pPr>
      <w:ind w:firstLine="420" w:firstLineChars="200"/>
    </w:pPr>
    <w:rPr>
      <w:rFonts w:cs="Times New Roman"/>
      <w:szCs w:val="22"/>
    </w:rPr>
  </w:style>
  <w:style w:type="paragraph" w:customStyle="1" w:styleId="14">
    <w:name w:val="普通(网站)1"/>
    <w:basedOn w:val="1"/>
    <w:qFormat/>
    <w:uiPriority w:val="0"/>
    <w:pPr>
      <w:widowControl/>
      <w:spacing w:beforeAutospacing="1" w:afterAutospacing="1"/>
      <w:jc w:val="left"/>
    </w:pPr>
    <w:rPr>
      <w:rFonts w:ascii="Arial Unicode MS" w:hAnsi="Arial Unicode MS" w:eastAsia="Arial Unicode MS" w:cs="Arial Unicode MS"/>
      <w:kern w:val="0"/>
      <w:sz w:val="24"/>
      <w:szCs w:val="20"/>
    </w:rPr>
  </w:style>
  <w:style w:type="character" w:customStyle="1" w:styleId="15">
    <w:name w:val="bookattfontblack1"/>
    <w:basedOn w:val="8"/>
    <w:qFormat/>
    <w:uiPriority w:val="0"/>
    <w:rPr>
      <w:rFonts w:hint="eastAsia" w:ascii="宋体" w:hAnsi="宋体" w:eastAsia="宋体" w:cs="Tahoma"/>
      <w:color w:val="000000"/>
      <w:sz w:val="18"/>
      <w:szCs w:val="18"/>
    </w:rPr>
  </w:style>
  <w:style w:type="character" w:customStyle="1" w:styleId="16">
    <w:name w:val="cname4"/>
    <w:basedOn w:val="8"/>
    <w:qFormat/>
    <w:uiPriority w:val="0"/>
    <w:rPr>
      <w:rFonts w:hint="default" w:ascii="Tahoma" w:hAnsi="Tahoma" w:eastAsia="Tahoma" w:cs="Tahoma"/>
      <w:sz w:val="24"/>
      <w:szCs w:val="24"/>
    </w:rPr>
  </w:style>
  <w:style w:type="character" w:customStyle="1" w:styleId="17">
    <w:name w:val="15"/>
    <w:basedOn w:val="8"/>
    <w:qFormat/>
    <w:uiPriority w:val="0"/>
    <w:rPr>
      <w:rFonts w:hint="default" w:ascii="Tahoma" w:hAnsi="Tahoma" w:eastAsia="Tahoma" w:cs="Tahoma"/>
      <w:color w:val="000000"/>
      <w:sz w:val="24"/>
      <w:szCs w:val="24"/>
    </w:rPr>
  </w:style>
  <w:style w:type="character" w:customStyle="1" w:styleId="18">
    <w:name w:val="纯文本 Char"/>
    <w:basedOn w:val="8"/>
    <w:link w:val="2"/>
    <w:qFormat/>
    <w:uiPriority w:val="0"/>
    <w:rPr>
      <w:rFonts w:hint="eastAsia" w:ascii="宋体" w:hAnsi="Courier New" w:eastAsia="宋体" w:cs="Courier New"/>
      <w:kern w:val="2"/>
      <w:sz w:val="21"/>
      <w:szCs w:val="21"/>
      <w:lang w:val="en-US" w:eastAsia="zh-CN"/>
    </w:rPr>
  </w:style>
  <w:style w:type="character" w:customStyle="1" w:styleId="19">
    <w:name w:val="页眉 Char"/>
    <w:basedOn w:val="8"/>
    <w:link w:val="4"/>
    <w:qFormat/>
    <w:uiPriority w:val="0"/>
    <w:rPr>
      <w:rFonts w:ascii="Calibri" w:hAnsi="Calibri" w:cs="黑体"/>
      <w:kern w:val="2"/>
      <w:sz w:val="18"/>
      <w:szCs w:val="18"/>
    </w:rPr>
  </w:style>
  <w:style w:type="character" w:customStyle="1" w:styleId="20">
    <w:name w:val="页脚 Char"/>
    <w:basedOn w:val="8"/>
    <w:link w:val="3"/>
    <w:qFormat/>
    <w:uiPriority w:val="99"/>
    <w:rPr>
      <w:rFonts w:ascii="Calibri" w:hAnsi="Calibri" w:cs="黑体"/>
      <w:kern w:val="2"/>
      <w:sz w:val="18"/>
      <w:szCs w:val="18"/>
    </w:rPr>
  </w:style>
  <w:style w:type="paragraph" w:customStyle="1" w:styleId="21">
    <w:name w:val="列出段落2"/>
    <w:basedOn w:val="1"/>
    <w:qFormat/>
    <w:uiPriority w:val="0"/>
    <w:pPr>
      <w:ind w:firstLine="420" w:firstLineChars="200"/>
    </w:pPr>
    <w:rPr>
      <w:rFonts w:cs="Times New Roman"/>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2565</Words>
  <Characters>14624</Characters>
  <Lines>121</Lines>
  <Paragraphs>34</Paragraphs>
  <TotalTime>6</TotalTime>
  <ScaleCrop>false</ScaleCrop>
  <LinksUpToDate>false</LinksUpToDate>
  <CharactersWithSpaces>17155</CharactersWithSpaces>
  <Application>WPS Office_11.1.0.8582_F1E327BC-269C-435d-A152-05C5408002CA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snowwhite</cp:lastModifiedBy>
  <cp:lastPrinted>2019-03-19T07:11:00Z</cp:lastPrinted>
  <dcterms:modified xsi:type="dcterms:W3CDTF">2019-03-30T13:54:54Z</dcterms:modified>
  <dc:title>赣南师范大学2017年研究生招生专业目录及自命题考试科目</dc:title>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2052-11.1.0.8582</vt:lpwstr>
  </property>
</Properties>
</file>