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b/>
          <w:sz w:val="32"/>
          <w:szCs w:val="32"/>
        </w:rPr>
      </w:pPr>
      <w:r>
        <w:rPr>
          <w:rFonts w:hint="default" w:ascii="Times New Roman" w:hAnsi="Times New Roman" w:cs="Times New Roman"/>
          <w:b/>
          <w:sz w:val="32"/>
          <w:szCs w:val="32"/>
        </w:rPr>
        <w:t>广东外语外贸大学</w:t>
      </w:r>
      <w:r>
        <w:rPr>
          <w:rFonts w:hint="eastAsia" w:ascii="Times New Roman" w:hAnsi="Times New Roman" w:cs="Times New Roman"/>
          <w:b/>
          <w:sz w:val="32"/>
          <w:szCs w:val="32"/>
          <w:lang w:val="en-US" w:eastAsia="zh-CN"/>
        </w:rPr>
        <w:t xml:space="preserve">  </w:t>
      </w:r>
      <w:r>
        <w:rPr>
          <w:rFonts w:hint="default" w:ascii="Times New Roman" w:hAnsi="Times New Roman" w:cs="Times New Roman"/>
          <w:b/>
          <w:sz w:val="32"/>
          <w:szCs w:val="32"/>
        </w:rPr>
        <w:t>新闻与传播学院</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imes New Roman" w:hAnsi="Times New Roman" w:cs="Times New Roman"/>
          <w:b/>
          <w:sz w:val="32"/>
          <w:szCs w:val="32"/>
          <w:lang w:eastAsia="zh-CN"/>
        </w:rPr>
      </w:pPr>
      <w:r>
        <w:rPr>
          <w:rFonts w:hint="default" w:ascii="Times New Roman" w:hAnsi="Times New Roman" w:cs="Times New Roman"/>
          <w:b/>
          <w:sz w:val="32"/>
          <w:szCs w:val="32"/>
        </w:rPr>
        <w:t>2019年优秀大学生</w:t>
      </w:r>
      <w:r>
        <w:rPr>
          <w:rFonts w:hint="eastAsia" w:ascii="Times New Roman" w:hAnsi="Times New Roman" w:cs="Times New Roman"/>
          <w:b/>
          <w:sz w:val="32"/>
          <w:szCs w:val="32"/>
          <w:lang w:eastAsia="zh-CN"/>
        </w:rPr>
        <w:t>暑期</w:t>
      </w:r>
      <w:r>
        <w:rPr>
          <w:rFonts w:hint="default" w:ascii="Times New Roman" w:hAnsi="Times New Roman" w:cs="Times New Roman"/>
          <w:b/>
          <w:sz w:val="32"/>
          <w:szCs w:val="32"/>
        </w:rPr>
        <w:t>夏令营</w:t>
      </w:r>
      <w:r>
        <w:rPr>
          <w:rFonts w:hint="eastAsia" w:ascii="Times New Roman" w:hAnsi="Times New Roman" w:cs="Times New Roman"/>
          <w:b/>
          <w:sz w:val="32"/>
          <w:szCs w:val="32"/>
          <w:lang w:eastAsia="zh-CN"/>
        </w:rPr>
        <w:t>活动介绍</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imes New Roman" w:hAnsi="Times New Roman" w:cs="Times New Roman"/>
          <w:b/>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宋体" w:cs="Times New Roman"/>
          <w:b/>
          <w:sz w:val="24"/>
          <w:szCs w:val="24"/>
          <w:lang w:eastAsia="zh-CN"/>
        </w:rPr>
      </w:pPr>
      <w:r>
        <w:rPr>
          <w:rFonts w:hint="eastAsia" w:ascii="Times New Roman" w:hAnsi="Times New Roman" w:cs="Times New Roman"/>
          <w:b/>
          <w:sz w:val="24"/>
          <w:szCs w:val="24"/>
          <w:lang w:eastAsia="zh-CN"/>
        </w:rPr>
        <w:t>一、新闻与传播学院简介</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广东外语外贸大学新闻与传播学院始建于2005年，前身为1997年创办的国际新闻专业，是广东省委宣传部与广东外语外贸大学共建学院。学院现有新闻学、广告学、网络与新媒体、播音与主持艺术四个本科专业，设有新闻传播学一级学科硕士点和新闻与传播硕士专业学位授权点。</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为了进一步扩大我院的知名度及影响力，促进青年学生对新闻传播学科学习和研究的兴趣以及高校优秀大学生之间的交流，同时提高我院研究生生源质量，我院与研究生院共同筹划举办2019年优秀大学生暑期夏令营活动。</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sz w:val="24"/>
          <w:szCs w:val="24"/>
        </w:rPr>
      </w:pPr>
      <w:r>
        <w:rPr>
          <w:rFonts w:hint="eastAsia" w:ascii="Times New Roman" w:hAnsi="Times New Roman" w:cs="Times New Roman"/>
          <w:b/>
          <w:sz w:val="24"/>
          <w:szCs w:val="24"/>
          <w:lang w:eastAsia="zh-CN"/>
        </w:rPr>
        <w:t>二、</w:t>
      </w:r>
      <w:r>
        <w:rPr>
          <w:rFonts w:hint="default" w:ascii="Times New Roman" w:hAnsi="Times New Roman" w:cs="Times New Roman"/>
          <w:b/>
          <w:sz w:val="24"/>
          <w:szCs w:val="24"/>
        </w:rPr>
        <w:t>夏令营时间与活动内容</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5月20日-6月15日，接受网上报名和纸质申请材料；</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6月20日网上公布通过复审的营员名单；</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3</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rPr>
        <w:t>月</w:t>
      </w:r>
      <w:r>
        <w:rPr>
          <w:rFonts w:hint="eastAsia" w:ascii="Times New Roman" w:hAnsi="Times New Roman" w:cs="Times New Roman"/>
          <w:sz w:val="24"/>
          <w:szCs w:val="24"/>
          <w:highlight w:val="none"/>
          <w:lang w:val="en-US" w:eastAsia="zh-CN"/>
        </w:rPr>
        <w:t>1</w:t>
      </w:r>
      <w:r>
        <w:rPr>
          <w:rFonts w:hint="default" w:ascii="Times New Roman" w:hAnsi="Times New Roman" w:cs="Times New Roman"/>
          <w:sz w:val="24"/>
          <w:szCs w:val="24"/>
          <w:highlight w:val="none"/>
        </w:rPr>
        <w:t>日-</w:t>
      </w:r>
      <w:r>
        <w:rPr>
          <w:rFonts w:hint="eastAsia"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rPr>
        <w:t>月</w:t>
      </w:r>
      <w:r>
        <w:rPr>
          <w:rFonts w:hint="eastAsia"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rPr>
        <w:t>日，夏令营活动</w:t>
      </w:r>
      <w:r>
        <w:rPr>
          <w:rFonts w:hint="eastAsia" w:ascii="Times New Roman" w:hAnsi="Times New Roman"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imes New Roman" w:hAnsi="Times New Roman"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sz w:val="24"/>
          <w:szCs w:val="24"/>
        </w:rPr>
      </w:pPr>
      <w:bookmarkStart w:id="0" w:name="OLE_LINK1"/>
      <w:r>
        <w:rPr>
          <w:rFonts w:hint="eastAsia" w:ascii="Times New Roman" w:hAnsi="Times New Roman" w:cs="Times New Roman"/>
          <w:b/>
          <w:sz w:val="24"/>
          <w:szCs w:val="24"/>
          <w:lang w:eastAsia="zh-CN"/>
        </w:rPr>
        <w:t>三、</w:t>
      </w:r>
      <w:r>
        <w:rPr>
          <w:rFonts w:hint="default" w:ascii="Times New Roman" w:hAnsi="Times New Roman" w:cs="Times New Roman"/>
          <w:b/>
          <w:sz w:val="24"/>
          <w:szCs w:val="24"/>
        </w:rPr>
        <w:t>申请条件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符合广东外语外贸大学暑期夏令营的申请条件。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2、跨文化沟通能力突出，综合素质高，学习能力强，对所报专业领域的科学研究有浓厚的兴趣，有较强的科研潜力。</w:t>
      </w: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3、学习成绩优秀，本科前两年半学习成绩在所在专业年级排名前列，专业必修课成绩均为及格以上。</w:t>
      </w:r>
    </w:p>
    <w:p>
      <w:pPr>
        <w:keepNext w:val="0"/>
        <w:keepLines w:val="0"/>
        <w:pageBreakBefore w:val="0"/>
        <w:widowControl w:val="0"/>
        <w:kinsoku/>
        <w:wordWrap/>
        <w:overflowPunct/>
        <w:topLinePunct w:val="0"/>
        <w:autoSpaceDE/>
        <w:autoSpaceDN/>
        <w:bidi w:val="0"/>
        <w:adjustRightInd/>
        <w:spacing w:line="360" w:lineRule="auto"/>
        <w:ind w:firstLine="481"/>
        <w:textAlignment w:val="auto"/>
        <w:rPr>
          <w:rFonts w:hint="default" w:ascii="Times New Roman" w:hAnsi="Times New Roman" w:cs="Times New Roman"/>
          <w:sz w:val="24"/>
          <w:szCs w:val="24"/>
        </w:rPr>
      </w:pPr>
      <w:r>
        <w:rPr>
          <w:rFonts w:hint="default" w:ascii="Times New Roman" w:hAnsi="Times New Roman" w:cs="Times New Roman"/>
          <w:sz w:val="24"/>
          <w:szCs w:val="24"/>
        </w:rPr>
        <w:t>4、外语水平良好，英语六级425分以上，艺术类专业英语四级425以上，或托福成绩80分以上、雅思6.5以上。</w:t>
      </w:r>
    </w:p>
    <w:p>
      <w:pPr>
        <w:keepNext w:val="0"/>
        <w:keepLines w:val="0"/>
        <w:pageBreakBefore w:val="0"/>
        <w:widowControl w:val="0"/>
        <w:kinsoku/>
        <w:wordWrap/>
        <w:overflowPunct/>
        <w:topLinePunct w:val="0"/>
        <w:autoSpaceDE/>
        <w:autoSpaceDN/>
        <w:bidi w:val="0"/>
        <w:adjustRightInd/>
        <w:spacing w:line="360" w:lineRule="auto"/>
        <w:ind w:firstLine="481"/>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sz w:val="24"/>
          <w:szCs w:val="24"/>
        </w:rPr>
      </w:pPr>
      <w:r>
        <w:rPr>
          <w:rFonts w:hint="eastAsia" w:ascii="Times New Roman" w:hAnsi="Times New Roman" w:cs="Times New Roman"/>
          <w:b/>
          <w:sz w:val="24"/>
          <w:szCs w:val="24"/>
          <w:lang w:eastAsia="zh-CN"/>
        </w:rPr>
        <w:t>四</w:t>
      </w:r>
      <w:r>
        <w:rPr>
          <w:rFonts w:hint="default" w:ascii="Times New Roman" w:hAnsi="Times New Roman" w:cs="Times New Roman"/>
          <w:b/>
          <w:sz w:val="24"/>
          <w:szCs w:val="24"/>
        </w:rPr>
        <w:t>、“优秀营员”考核方法</w:t>
      </w: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综合面试：包括专业面试及心理测试，专业面试主要测试营员掌握本专业知识的情况、攻读硕士学位的目的与科研计划以及心理素质等。重在考查营员综合运用所学知识的能力、科研创新能力（专业能力倾向）以及对本学科前沿领域及最新研究动态的掌握情况等。      </w:t>
      </w: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2、选拔考核综合成绩计算：背景评估占30%，英语听说占20%，综合面试占50%。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选拔考核综合成绩运用：根据选拔考核综合成绩排名情况，确定优秀营员名单，“优秀营员”所占比例一般控制在前70%左右。获得优秀营员者，只要获得所在学校“推免资格”，即可直接录取为我院2020级推免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特别提示：建议本校拟申请推免至我院攻读硕士研究生的本科生参加本次夏令营，我院录取推免生的原则是先录取夏令营优秀营员，如有多余名额才会录取非夏令营优秀营员的同学。</w:t>
      </w:r>
      <w:bookmarkEnd w:id="0"/>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sz w:val="24"/>
          <w:szCs w:val="24"/>
        </w:rPr>
      </w:pPr>
      <w:bookmarkStart w:id="1" w:name="OLE_LINK3"/>
      <w:r>
        <w:rPr>
          <w:rFonts w:hint="eastAsia" w:ascii="Times New Roman" w:hAnsi="Times New Roman" w:cs="Times New Roman"/>
          <w:b/>
          <w:sz w:val="24"/>
          <w:szCs w:val="24"/>
          <w:lang w:eastAsia="zh-CN"/>
        </w:rPr>
        <w:t>五</w:t>
      </w:r>
      <w:r>
        <w:rPr>
          <w:rFonts w:hint="default" w:ascii="Times New Roman" w:hAnsi="Times New Roman" w:cs="Times New Roman"/>
          <w:b/>
          <w:sz w:val="24"/>
          <w:szCs w:val="24"/>
        </w:rPr>
        <w:t>、活动安排</w:t>
      </w:r>
    </w:p>
    <w:tbl>
      <w:tblPr>
        <w:tblStyle w:val="4"/>
        <w:tblW w:w="8287"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088"/>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日期</w:t>
            </w: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时间</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eastAsia" w:ascii="Times New Roman" w:hAnsi="Times New Roman" w:cs="Times New Roman"/>
                <w:kern w:val="0"/>
                <w:sz w:val="24"/>
                <w:szCs w:val="24"/>
                <w:lang w:val="en-US" w:eastAsia="zh-CN"/>
              </w:rPr>
              <w:t>7</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w:t>
            </w:r>
            <w:r>
              <w:rPr>
                <w:rFonts w:hint="default" w:ascii="Times New Roman" w:hAnsi="Times New Roman" w:cs="Times New Roman"/>
                <w:kern w:val="0"/>
                <w:sz w:val="24"/>
                <w:szCs w:val="24"/>
              </w:rPr>
              <w:t>日</w:t>
            </w: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营员报到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eastAsia" w:ascii="Times New Roman" w:hAnsi="Times New Roman" w:cs="Times New Roman"/>
                <w:kern w:val="0"/>
                <w:sz w:val="24"/>
                <w:szCs w:val="24"/>
                <w:lang w:val="en-US" w:eastAsia="zh-CN"/>
              </w:rPr>
              <w:t>7</w:t>
            </w:r>
            <w:r>
              <w:rPr>
                <w:rFonts w:hint="default" w:ascii="Times New Roman" w:hAnsi="Times New Roman" w:cs="Times New Roman"/>
                <w:kern w:val="0"/>
                <w:sz w:val="24"/>
                <w:szCs w:val="24"/>
              </w:rPr>
              <w:t>月2日</w:t>
            </w: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9:00 - 11:00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开营、学院及专业介绍、学术报告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continue"/>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14:00 - 16: 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选拔考核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eastAsia" w:ascii="Times New Roman" w:hAnsi="Times New Roman" w:cs="Times New Roman"/>
                <w:kern w:val="0"/>
                <w:sz w:val="24"/>
                <w:szCs w:val="24"/>
                <w:lang w:val="en-US" w:eastAsia="zh-CN"/>
              </w:rPr>
              <w:t>7</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3</w:t>
            </w:r>
            <w:r>
              <w:rPr>
                <w:rFonts w:hint="default" w:ascii="Times New Roman" w:hAnsi="Times New Roman" w:cs="Times New Roman"/>
                <w:kern w:val="0"/>
                <w:sz w:val="24"/>
                <w:szCs w:val="24"/>
              </w:rPr>
              <w:t>日</w:t>
            </w: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9:00 - 11:00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选拔考核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14:00 - 16: 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学术讲座（新闻学与传播学）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eastAsia" w:ascii="Times New Roman" w:hAnsi="Times New Roman" w:cs="Times New Roman"/>
                <w:kern w:val="0"/>
                <w:sz w:val="24"/>
                <w:szCs w:val="24"/>
                <w:lang w:val="en-US" w:eastAsia="zh-CN"/>
              </w:rPr>
              <w:t>7</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3</w:t>
            </w:r>
            <w:r>
              <w:rPr>
                <w:rFonts w:hint="default" w:ascii="Times New Roman" w:hAnsi="Times New Roman" w:cs="Times New Roman"/>
                <w:kern w:val="0"/>
                <w:sz w:val="24"/>
                <w:szCs w:val="24"/>
              </w:rPr>
              <w:t>日</w:t>
            </w: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9:00 - 11:00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圆桌讨论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14:00 - 15: 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闭营仪式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15:00 - 17: 00</w:t>
            </w:r>
          </w:p>
        </w:tc>
        <w:tc>
          <w:tcPr>
            <w:tcW w:w="375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参观校园，营员与在校生交流互动，营员离校</w:t>
            </w:r>
          </w:p>
        </w:tc>
      </w:tr>
      <w:bookmarkEnd w:id="1"/>
    </w:tbl>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sz w:val="24"/>
          <w:szCs w:val="24"/>
          <w:lang w:eastAsia="zh-CN"/>
        </w:rPr>
      </w:pPr>
      <w:r>
        <w:rPr>
          <w:rFonts w:hint="eastAsia" w:ascii="Times New Roman" w:hAnsi="Times New Roman" w:cs="Times New Roman"/>
          <w:b/>
          <w:bCs/>
          <w:sz w:val="24"/>
          <w:szCs w:val="24"/>
          <w:lang w:eastAsia="zh-CN"/>
        </w:rPr>
        <w:t>六、</w:t>
      </w:r>
      <w:r>
        <w:rPr>
          <w:rFonts w:hint="default" w:ascii="Times New Roman" w:hAnsi="Times New Roman" w:cs="Times New Roman"/>
          <w:b/>
          <w:bCs/>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联系人：范老师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电话：</w:t>
      </w:r>
      <w:r>
        <w:rPr>
          <w:rFonts w:hint="default" w:ascii="Times New Roman" w:hAnsi="Times New Roman" w:cs="Times New Roman"/>
          <w:sz w:val="24"/>
          <w:szCs w:val="24"/>
          <w:lang w:val="en-US" w:eastAsia="zh-CN"/>
        </w:rPr>
        <w:t>020-39326091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邮箱：</w:t>
      </w:r>
      <w:r>
        <w:rPr>
          <w:rFonts w:hint="default" w:ascii="Times New Roman" w:hAnsi="Times New Roman" w:cs="Times New Roman"/>
          <w:color w:val="auto"/>
          <w:sz w:val="24"/>
          <w:szCs w:val="24"/>
          <w:u w:val="none"/>
          <w:lang w:val="en-US" w:eastAsia="zh-CN"/>
        </w:rPr>
        <w:t>gwxwcb@163.com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ascii="Times New Roman" w:hAnsi="Times New Roman" w:cs="Times New Roman"/>
          <w:sz w:val="24"/>
          <w:szCs w:val="24"/>
          <w:lang w:val="en-US" w:eastAsia="zh-CN"/>
        </w:rPr>
        <w:t>地址：</w:t>
      </w:r>
      <w:r>
        <w:rPr>
          <w:rFonts w:hint="default" w:ascii="Times New Roman" w:hAnsi="Times New Roman" w:cs="Times New Roman"/>
          <w:sz w:val="24"/>
          <w:szCs w:val="24"/>
        </w:rPr>
        <w:t>广州市番禺区大学城广东外语外贸大学</w:t>
      </w:r>
      <w:r>
        <w:rPr>
          <w:rFonts w:hint="default" w:ascii="Times New Roman" w:hAnsi="Times New Roman" w:cs="Times New Roman"/>
          <w:sz w:val="24"/>
          <w:szCs w:val="24"/>
          <w:lang w:eastAsia="zh-CN"/>
        </w:rPr>
        <w:t>教学楼</w:t>
      </w:r>
      <w:r>
        <w:rPr>
          <w:rFonts w:hint="default" w:ascii="Times New Roman" w:hAnsi="Times New Roman" w:cs="Times New Roman"/>
          <w:sz w:val="24"/>
          <w:szCs w:val="24"/>
          <w:lang w:val="en-US" w:eastAsia="zh-CN"/>
        </w:rPr>
        <w:t>B座203A</w:t>
      </w:r>
      <w:bookmarkStart w:id="2" w:name="_GoBack"/>
      <w:bookmarkEnd w:id="2"/>
      <w:r>
        <w:rPr>
          <w:rFonts w:hint="eastAsia"/>
          <w:sz w:val="24"/>
          <w:szCs w:val="24"/>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20A9"/>
    <w:rsid w:val="000F22B8"/>
    <w:rsid w:val="001C5B47"/>
    <w:rsid w:val="00200C6C"/>
    <w:rsid w:val="00212BF5"/>
    <w:rsid w:val="002D4F62"/>
    <w:rsid w:val="00475019"/>
    <w:rsid w:val="00596675"/>
    <w:rsid w:val="005E6AD8"/>
    <w:rsid w:val="006C499D"/>
    <w:rsid w:val="00817371"/>
    <w:rsid w:val="009A6559"/>
    <w:rsid w:val="00CD2278"/>
    <w:rsid w:val="00DE09A8"/>
    <w:rsid w:val="00E37447"/>
    <w:rsid w:val="00F320A9"/>
    <w:rsid w:val="00F4020D"/>
    <w:rsid w:val="068B4B35"/>
    <w:rsid w:val="0DFC326D"/>
    <w:rsid w:val="25786D6D"/>
    <w:rsid w:val="263C6C71"/>
    <w:rsid w:val="2B982A17"/>
    <w:rsid w:val="411804E1"/>
    <w:rsid w:val="44DF15E9"/>
    <w:rsid w:val="4618722E"/>
    <w:rsid w:val="605F196C"/>
    <w:rsid w:val="65286AFD"/>
    <w:rsid w:val="66BC1CE7"/>
    <w:rsid w:val="6FE5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5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paragraph" w:customStyle="1" w:styleId="8">
    <w:name w:val="列出段落1"/>
    <w:basedOn w:val="1"/>
    <w:qFormat/>
    <w:uiPriority w:val="34"/>
    <w:pPr>
      <w:ind w:firstLine="420" w:firstLineChars="200"/>
    </w:pPr>
    <w:rPr>
      <w:rFonts w:asciiTheme="minorHAnsi" w:hAnsiTheme="minorHAnsi" w:eastAsiaTheme="minorEastAsia" w:cstheme="minorBidi"/>
      <w:szCs w:val="24"/>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170</Words>
  <Characters>972</Characters>
  <Lines>8</Lines>
  <Paragraphs>2</Paragraphs>
  <TotalTime>14</TotalTime>
  <ScaleCrop>false</ScaleCrop>
  <LinksUpToDate>false</LinksUpToDate>
  <CharactersWithSpaces>1140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2019-05-16T08:39:00Z</dcterms:created>
  <dc:creator>Micorosoft</dc:creator>
  <cp:lastModifiedBy>ZY^wen^</cp:lastModifiedBy>
  <dcterms:modified xsi:type="dcterms:W3CDTF">2019-05-20T03:04:26Z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