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E1" w:rsidRPr="002517F6" w:rsidRDefault="006E66E1" w:rsidP="002517F6">
      <w:pPr>
        <w:jc w:val="center"/>
        <w:rPr>
          <w:rFonts w:ascii="黑体" w:eastAsia="黑体" w:hAnsi="黑体"/>
          <w:sz w:val="32"/>
        </w:rPr>
      </w:pPr>
      <w:r w:rsidRPr="002517F6">
        <w:rPr>
          <w:rFonts w:ascii="黑体" w:eastAsia="黑体" w:hAnsi="黑体" w:hint="eastAsia"/>
          <w:sz w:val="32"/>
        </w:rPr>
        <w:t>法学院（威海）简介</w:t>
      </w:r>
    </w:p>
    <w:p w:rsidR="002517F6" w:rsidRDefault="002517F6" w:rsidP="002517F6">
      <w:pPr>
        <w:ind w:firstLineChars="200" w:firstLine="560"/>
        <w:rPr>
          <w:rFonts w:asciiTheme="minorEastAsia" w:hAnsiTheme="minorEastAsia"/>
          <w:sz w:val="28"/>
          <w:szCs w:val="28"/>
        </w:rPr>
      </w:pPr>
    </w:p>
    <w:p w:rsidR="00E63A3C" w:rsidRPr="0044504C" w:rsidRDefault="0044504C" w:rsidP="002517F6">
      <w:pPr>
        <w:ind w:firstLineChars="200" w:firstLine="560"/>
        <w:rPr>
          <w:rFonts w:asciiTheme="minorEastAsia" w:hAnsiTheme="minorEastAsia"/>
          <w:sz w:val="28"/>
          <w:szCs w:val="28"/>
        </w:rPr>
      </w:pPr>
      <w:r w:rsidRPr="0044504C">
        <w:rPr>
          <w:rFonts w:asciiTheme="minorEastAsia" w:hAnsiTheme="minorEastAsia" w:hint="eastAsia"/>
          <w:sz w:val="28"/>
          <w:szCs w:val="28"/>
        </w:rPr>
        <w:t>法学院以公平正义和法治精神为价值导向，致力于建设国内一流、世界知名、具有特色的高水平法学学科，致力于培养具有扎实学科知识、强烈创新意识、深厚人文底蕴和宽广国际视野的优秀法学人才。</w:t>
      </w:r>
    </w:p>
    <w:p w:rsidR="00E63A3C" w:rsidRDefault="0044504C" w:rsidP="002517F6">
      <w:pPr>
        <w:ind w:firstLineChars="200" w:firstLine="560"/>
        <w:rPr>
          <w:rFonts w:asciiTheme="minorEastAsia" w:hAnsiTheme="minorEastAsia"/>
          <w:sz w:val="28"/>
          <w:szCs w:val="28"/>
        </w:rPr>
      </w:pPr>
      <w:r w:rsidRPr="0044504C">
        <w:rPr>
          <w:rFonts w:asciiTheme="minorEastAsia" w:hAnsiTheme="minorEastAsia" w:hint="eastAsia"/>
          <w:sz w:val="28"/>
          <w:szCs w:val="28"/>
        </w:rPr>
        <w:t>学院师资力量完备，形成了老中青三级梯队、多学科优秀学者</w:t>
      </w:r>
      <w:r>
        <w:rPr>
          <w:rFonts w:asciiTheme="minorEastAsia" w:hAnsiTheme="minorEastAsia" w:hint="eastAsia"/>
          <w:sz w:val="28"/>
          <w:szCs w:val="28"/>
        </w:rPr>
        <w:t>结合的专业教研队伍。现有67名教职工，其中教师57名，包括教授</w:t>
      </w:r>
      <w:bookmarkStart w:id="0" w:name="_GoBack"/>
      <w:bookmarkEnd w:id="0"/>
      <w:r>
        <w:rPr>
          <w:rFonts w:asciiTheme="minorEastAsia" w:hAnsiTheme="minorEastAsia" w:hint="eastAsia"/>
          <w:sz w:val="28"/>
          <w:szCs w:val="28"/>
        </w:rPr>
        <w:t>14名，副教授21名；博士生导师11名（含兼职博导1名），硕士生导师20名。其中教育部“新世纪优秀人才支持计划”2人，山东省有突出贡献中青年专家2人，享受国务院特殊津贴专家2人，山东省优秀中青年法学家</w:t>
      </w:r>
      <w:r>
        <w:rPr>
          <w:rFonts w:asciiTheme="minorEastAsia" w:hAnsiTheme="minorEastAsia"/>
          <w:sz w:val="28"/>
          <w:szCs w:val="28"/>
        </w:rPr>
        <w:t>4</w:t>
      </w:r>
      <w:r>
        <w:rPr>
          <w:rFonts w:asciiTheme="minorEastAsia" w:hAnsiTheme="minorEastAsia" w:hint="eastAsia"/>
          <w:sz w:val="28"/>
          <w:szCs w:val="28"/>
        </w:rPr>
        <w:t>人。目前1名教师正担任国家社科基金重大项目招标课题负责人。</w:t>
      </w:r>
    </w:p>
    <w:p w:rsidR="00E63A3C" w:rsidRDefault="0044504C" w:rsidP="002517F6">
      <w:pPr>
        <w:ind w:firstLineChars="200" w:firstLine="560"/>
        <w:rPr>
          <w:rFonts w:asciiTheme="minorEastAsia" w:hAnsiTheme="minorEastAsia" w:cs="Arial"/>
          <w:color w:val="252525"/>
          <w:sz w:val="28"/>
          <w:szCs w:val="28"/>
          <w:shd w:val="clear" w:color="auto" w:fill="FFFFFF"/>
        </w:rPr>
      </w:pPr>
      <w:r>
        <w:rPr>
          <w:rFonts w:asciiTheme="minorEastAsia" w:hAnsiTheme="minorEastAsia" w:cs="Arial" w:hint="eastAsia"/>
          <w:color w:val="252525"/>
          <w:sz w:val="28"/>
          <w:szCs w:val="28"/>
          <w:shd w:val="clear" w:color="auto" w:fill="FFFFFF"/>
        </w:rPr>
        <w:t>近年来，学院科研产出数量稳定增长，质量不断提升。近5年共发表论文266篇，出版专著32部；学院教师主持省级及以上社科基金项目</w:t>
      </w:r>
      <w:r>
        <w:rPr>
          <w:rFonts w:asciiTheme="minorEastAsia" w:hAnsiTheme="minorEastAsia" w:cs="Arial"/>
          <w:color w:val="252525"/>
          <w:sz w:val="28"/>
          <w:szCs w:val="28"/>
          <w:shd w:val="clear" w:color="auto" w:fill="FFFFFF"/>
        </w:rPr>
        <w:t>30</w:t>
      </w:r>
      <w:r>
        <w:rPr>
          <w:rFonts w:asciiTheme="minorEastAsia" w:hAnsiTheme="minorEastAsia" w:cs="Arial" w:hint="eastAsia"/>
          <w:color w:val="252525"/>
          <w:sz w:val="28"/>
          <w:szCs w:val="28"/>
          <w:shd w:val="clear" w:color="auto" w:fill="FFFFFF"/>
        </w:rPr>
        <w:t>项，获得省级社会科学优秀成果奖近4</w:t>
      </w:r>
      <w:r>
        <w:rPr>
          <w:rFonts w:asciiTheme="minorEastAsia" w:hAnsiTheme="minorEastAsia" w:cs="Arial"/>
          <w:color w:val="252525"/>
          <w:sz w:val="28"/>
          <w:szCs w:val="28"/>
          <w:shd w:val="clear" w:color="auto" w:fill="FFFFFF"/>
        </w:rPr>
        <w:t>0</w:t>
      </w:r>
      <w:r>
        <w:rPr>
          <w:rFonts w:asciiTheme="minorEastAsia" w:hAnsiTheme="minorEastAsia" w:cs="Arial" w:hint="eastAsia"/>
          <w:color w:val="252525"/>
          <w:sz w:val="28"/>
          <w:szCs w:val="28"/>
          <w:shd w:val="clear" w:color="auto" w:fill="FFFFFF"/>
        </w:rPr>
        <w:t>项。</w:t>
      </w:r>
    </w:p>
    <w:p w:rsidR="00E63A3C" w:rsidRDefault="0044504C" w:rsidP="002517F6">
      <w:pPr>
        <w:ind w:firstLineChars="200" w:firstLine="560"/>
        <w:rPr>
          <w:rFonts w:asciiTheme="minorEastAsia" w:hAnsiTheme="minorEastAsia"/>
          <w:sz w:val="28"/>
          <w:szCs w:val="28"/>
        </w:rPr>
      </w:pPr>
      <w:r>
        <w:rPr>
          <w:rFonts w:asciiTheme="minorEastAsia" w:hAnsiTheme="minorEastAsia" w:hint="eastAsia"/>
          <w:sz w:val="28"/>
          <w:szCs w:val="28"/>
        </w:rPr>
        <w:t>学院目前涵盖法学、政治学和社会学三个一级学科，下设法律系、政治与行政学系、社会工作系3个教学实体。学院成立了计算法学研究所、党内法规与监察学研究中心、刑法学研究中心、政府法制研究中心、立法学与法律方法论研究中心、体育法治研究中心、威海市人大立法服务研究基地、中小城市治理研究中心等多个科研机构，其中“法律方法与立法学”研究中心被确定为山东省“十一五”、“十二五”、“十三五”人文社科重点研究基地。</w:t>
      </w:r>
    </w:p>
    <w:p w:rsidR="00E63A3C" w:rsidRDefault="0044504C" w:rsidP="002517F6">
      <w:pPr>
        <w:ind w:firstLineChars="200" w:firstLine="560"/>
        <w:rPr>
          <w:rFonts w:asciiTheme="minorEastAsia" w:hAnsiTheme="minorEastAsia" w:cs="Arial"/>
          <w:color w:val="252525"/>
          <w:sz w:val="28"/>
          <w:szCs w:val="28"/>
          <w:shd w:val="clear" w:color="auto" w:fill="FFFFFF"/>
        </w:rPr>
      </w:pPr>
      <w:r>
        <w:rPr>
          <w:rFonts w:asciiTheme="minorEastAsia" w:hAnsiTheme="minorEastAsia" w:hint="eastAsia"/>
          <w:sz w:val="28"/>
          <w:szCs w:val="28"/>
        </w:rPr>
        <w:lastRenderedPageBreak/>
        <w:t>学院拥有法学一级学科博士学位授权点，设有法学一级学科博士后流动站。目前设有2个博士专业、</w:t>
      </w:r>
      <w:r w:rsidR="000D167A">
        <w:rPr>
          <w:rFonts w:asciiTheme="minorEastAsia" w:hAnsiTheme="minorEastAsia" w:hint="eastAsia"/>
          <w:sz w:val="28"/>
          <w:szCs w:val="28"/>
        </w:rPr>
        <w:t>6</w:t>
      </w:r>
      <w:r>
        <w:rPr>
          <w:rFonts w:asciiTheme="minorEastAsia" w:hAnsiTheme="minorEastAsia" w:hint="eastAsia"/>
          <w:sz w:val="28"/>
          <w:szCs w:val="28"/>
        </w:rPr>
        <w:t>个硕士专业（含法律专业硕士学位）和3个本科专业。</w:t>
      </w:r>
      <w:r>
        <w:rPr>
          <w:rFonts w:asciiTheme="minorEastAsia" w:hAnsiTheme="minorEastAsia" w:cs="Arial"/>
          <w:color w:val="252525"/>
          <w:sz w:val="28"/>
          <w:szCs w:val="28"/>
          <w:shd w:val="clear" w:color="auto" w:fill="FFFFFF"/>
        </w:rPr>
        <w:t>法学理论学科为省级重点学科，法学理论教学团队为省级优秀教学团队。</w:t>
      </w:r>
    </w:p>
    <w:p w:rsidR="00E63A3C" w:rsidRDefault="0044504C" w:rsidP="002517F6">
      <w:pPr>
        <w:ind w:firstLineChars="200" w:firstLine="560"/>
        <w:rPr>
          <w:rFonts w:asciiTheme="minorEastAsia" w:hAnsiTheme="minorEastAsia" w:cs="Arial"/>
          <w:color w:val="252525"/>
          <w:sz w:val="28"/>
          <w:szCs w:val="28"/>
          <w:shd w:val="clear" w:color="auto" w:fill="FFFFFF"/>
        </w:rPr>
      </w:pPr>
      <w:r>
        <w:rPr>
          <w:rFonts w:asciiTheme="minorEastAsia" w:hAnsiTheme="minorEastAsia" w:cs="Arial" w:hint="eastAsia"/>
          <w:color w:val="252525"/>
          <w:sz w:val="28"/>
          <w:szCs w:val="28"/>
          <w:shd w:val="clear" w:color="auto" w:fill="FFFFFF"/>
        </w:rPr>
        <w:t>在山东大学学科建设理念和一体化发展战略背景下，法学院秉持对外对标、对内对接的学科建设思路，对接法学学科建设规划、对标重大平台项目成果的人才建设思路，在学科建设规划基础上深耕学术领域、凝练学术方向、汇聚高端人才，围绕新公法学学科体系建设，制定了协同法理学、宪法学与行政法学、刑法学、社会法学、交叉法学和政治学与行政管理、社会学与社会工作等专业相关学术方向一体发展的学科建设总体行动方案。</w:t>
      </w:r>
    </w:p>
    <w:p w:rsidR="006E66E1" w:rsidRPr="006E66E1" w:rsidRDefault="0044504C" w:rsidP="002517F6">
      <w:pPr>
        <w:ind w:firstLineChars="200" w:firstLine="560"/>
        <w:rPr>
          <w:rFonts w:asciiTheme="minorEastAsia" w:hAnsiTheme="minorEastAsia" w:cs="Arial" w:hint="eastAsia"/>
          <w:color w:val="252525"/>
          <w:sz w:val="28"/>
          <w:szCs w:val="28"/>
          <w:shd w:val="clear" w:color="auto" w:fill="FFFFFF"/>
        </w:rPr>
      </w:pPr>
      <w:r>
        <w:rPr>
          <w:rFonts w:asciiTheme="minorEastAsia" w:hAnsiTheme="minorEastAsia" w:cs="Arial"/>
          <w:color w:val="252525"/>
          <w:sz w:val="28"/>
          <w:szCs w:val="28"/>
          <w:shd w:val="clear" w:color="auto" w:fill="FFFFFF"/>
        </w:rPr>
        <w:t>法学院现有一个法学本科专业，包含法学、法学（司法社会工作方向）、法学（政治与行政学方向）三个专业方向。法学专业是省级特色专业（方向），社会工作专业是校级特色专业（方向）。近年来，法学院致力于本科专业的升级改造与交叉融合，兴办了计算法学、党内法规与监察法学、法律+英语、法学+新闻、法学与行政学、司法社会工作等一系列面向国家战略需求和社会实际需要的本科创新教育特色班。</w:t>
      </w:r>
      <w:r>
        <w:rPr>
          <w:rFonts w:asciiTheme="minorEastAsia" w:hAnsiTheme="minorEastAsia" w:cs="Arial" w:hint="eastAsia"/>
          <w:color w:val="252525"/>
          <w:sz w:val="28"/>
          <w:szCs w:val="28"/>
          <w:shd w:val="clear" w:color="auto" w:fill="FFFFFF"/>
        </w:rPr>
        <w:t>学院坚持以人才培养为根本宗旨，以培养国内最优秀本科生和一流研究生为办学目标，以特色教育确立和发展人才培养优势，除法律方法、立法学、刑法学以及行政管理等传统优势学科领域和方向外，近年来在计算法学、党内法规与监察法学、社会法学等交叉学科领域逐步形成了完整的本硕博人才培养体系。</w:t>
      </w:r>
    </w:p>
    <w:sectPr w:rsidR="006E66E1" w:rsidRPr="006E6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E7" w:rsidRDefault="00CB47E7" w:rsidP="000D167A">
      <w:r>
        <w:separator/>
      </w:r>
    </w:p>
  </w:endnote>
  <w:endnote w:type="continuationSeparator" w:id="0">
    <w:p w:rsidR="00CB47E7" w:rsidRDefault="00CB47E7" w:rsidP="000D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E7" w:rsidRDefault="00CB47E7" w:rsidP="000D167A">
      <w:r>
        <w:separator/>
      </w:r>
    </w:p>
  </w:footnote>
  <w:footnote w:type="continuationSeparator" w:id="0">
    <w:p w:rsidR="00CB47E7" w:rsidRDefault="00CB47E7" w:rsidP="000D1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24"/>
    <w:rsid w:val="000D167A"/>
    <w:rsid w:val="00154024"/>
    <w:rsid w:val="002517F6"/>
    <w:rsid w:val="0044504C"/>
    <w:rsid w:val="006E66E1"/>
    <w:rsid w:val="007B5E87"/>
    <w:rsid w:val="00CB47E7"/>
    <w:rsid w:val="00E306D2"/>
    <w:rsid w:val="00E63A3C"/>
    <w:rsid w:val="00EA2FE0"/>
    <w:rsid w:val="50F6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EEE3"/>
  <w15:docId w15:val="{E31A930F-2EFF-4C16-8145-B029509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a5"/>
    <w:uiPriority w:val="99"/>
    <w:unhideWhenUsed/>
    <w:rsid w:val="000D16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167A"/>
    <w:rPr>
      <w:rFonts w:ascii="Calibri" w:eastAsia="宋体" w:hAnsi="Calibri" w:cs="宋体"/>
      <w:kern w:val="2"/>
      <w:sz w:val="18"/>
      <w:szCs w:val="18"/>
    </w:rPr>
  </w:style>
  <w:style w:type="paragraph" w:styleId="a6">
    <w:name w:val="footer"/>
    <w:basedOn w:val="a"/>
    <w:link w:val="a7"/>
    <w:uiPriority w:val="99"/>
    <w:unhideWhenUsed/>
    <w:rsid w:val="000D167A"/>
    <w:pPr>
      <w:tabs>
        <w:tab w:val="center" w:pos="4153"/>
        <w:tab w:val="right" w:pos="8306"/>
      </w:tabs>
      <w:snapToGrid w:val="0"/>
      <w:jc w:val="left"/>
    </w:pPr>
    <w:rPr>
      <w:sz w:val="18"/>
      <w:szCs w:val="18"/>
    </w:rPr>
  </w:style>
  <w:style w:type="character" w:customStyle="1" w:styleId="a7">
    <w:name w:val="页脚 字符"/>
    <w:basedOn w:val="a0"/>
    <w:link w:val="a6"/>
    <w:uiPriority w:val="99"/>
    <w:rsid w:val="000D167A"/>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MXH</dc:creator>
  <cp:lastModifiedBy>匿名用户</cp:lastModifiedBy>
  <cp:revision>6</cp:revision>
  <dcterms:created xsi:type="dcterms:W3CDTF">2019-07-23T01:06:00Z</dcterms:created>
  <dcterms:modified xsi:type="dcterms:W3CDTF">2019-07-30T07:44:00Z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