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D1" w:rsidRDefault="000D5C2C" w:rsidP="00FD580D">
      <w:pPr>
        <w:pStyle w:val="a5"/>
        <w:kinsoku w:val="0"/>
        <w:overflowPunct w:val="0"/>
        <w:autoSpaceDE w:val="0"/>
        <w:autoSpaceDN w:val="0"/>
        <w:adjustRightInd w:val="0"/>
        <w:spacing w:afterLines="50" w:line="360" w:lineRule="auto"/>
        <w:ind w:firstLine="0"/>
        <w:jc w:val="center"/>
        <w:rPr>
          <w:rFonts w:asciiTheme="minorEastAsia" w:eastAsiaTheme="minorEastAsia" w:hAnsiTheme="minorEastAsia"/>
          <w:b/>
          <w:szCs w:val="32"/>
        </w:rPr>
      </w:pPr>
      <w:r>
        <w:rPr>
          <w:rFonts w:asciiTheme="minorEastAsia" w:eastAsiaTheme="minorEastAsia" w:hAnsiTheme="minorEastAsia" w:hint="eastAsia"/>
          <w:b/>
          <w:szCs w:val="32"/>
        </w:rPr>
        <w:t>计算机学院关于</w:t>
      </w:r>
      <w:r>
        <w:rPr>
          <w:rFonts w:asciiTheme="minorEastAsia" w:eastAsiaTheme="minorEastAsia" w:hAnsiTheme="minorEastAsia"/>
          <w:b/>
          <w:szCs w:val="32"/>
        </w:rPr>
        <w:t>20</w:t>
      </w:r>
      <w:r w:rsidR="003D10B2">
        <w:rPr>
          <w:rFonts w:asciiTheme="minorEastAsia" w:eastAsiaTheme="minorEastAsia" w:hAnsiTheme="minorEastAsia" w:hint="eastAsia"/>
          <w:b/>
          <w:szCs w:val="32"/>
        </w:rPr>
        <w:t>20</w:t>
      </w:r>
      <w:r>
        <w:rPr>
          <w:rFonts w:asciiTheme="minorEastAsia" w:eastAsiaTheme="minorEastAsia" w:hAnsiTheme="minorEastAsia" w:hint="eastAsia"/>
          <w:b/>
          <w:szCs w:val="32"/>
        </w:rPr>
        <w:t>年推荐优秀应届本科毕业生</w:t>
      </w:r>
    </w:p>
    <w:p w:rsidR="00576AD1" w:rsidRDefault="000D5C2C" w:rsidP="00FD580D">
      <w:pPr>
        <w:pStyle w:val="a5"/>
        <w:kinsoku w:val="0"/>
        <w:overflowPunct w:val="0"/>
        <w:autoSpaceDE w:val="0"/>
        <w:autoSpaceDN w:val="0"/>
        <w:adjustRightInd w:val="0"/>
        <w:spacing w:afterLines="50" w:line="360" w:lineRule="auto"/>
        <w:ind w:firstLine="0"/>
        <w:jc w:val="center"/>
        <w:rPr>
          <w:rFonts w:asciiTheme="minorEastAsia" w:eastAsiaTheme="minorEastAsia" w:hAnsiTheme="minorEastAsia"/>
          <w:b/>
          <w:szCs w:val="32"/>
        </w:rPr>
      </w:pPr>
      <w:r>
        <w:rPr>
          <w:rFonts w:asciiTheme="minorEastAsia" w:eastAsiaTheme="minorEastAsia" w:hAnsiTheme="minorEastAsia" w:hint="eastAsia"/>
          <w:b/>
          <w:szCs w:val="32"/>
        </w:rPr>
        <w:t>免试攻读硕士学位附加分评分细则</w:t>
      </w:r>
    </w:p>
    <w:p w:rsidR="00576AD1" w:rsidRDefault="000D5C2C">
      <w:pPr>
        <w:snapToGrid w:val="0"/>
        <w:spacing w:line="360" w:lineRule="auto"/>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根据</w:t>
      </w:r>
      <w:r>
        <w:rPr>
          <w:rFonts w:hint="eastAsia"/>
          <w:sz w:val="24"/>
        </w:rPr>
        <w:t>华侨</w:t>
      </w:r>
      <w:r>
        <w:rPr>
          <w:sz w:val="24"/>
        </w:rPr>
        <w:t>大学</w:t>
      </w:r>
      <w:r>
        <w:rPr>
          <w:rFonts w:hint="eastAsia"/>
          <w:sz w:val="24"/>
        </w:rPr>
        <w:t>《</w:t>
      </w:r>
      <w:r w:rsidR="003D10B2" w:rsidRPr="003D10B2">
        <w:rPr>
          <w:rFonts w:hint="eastAsia"/>
          <w:sz w:val="24"/>
        </w:rPr>
        <w:t>关于做好</w:t>
      </w:r>
      <w:r w:rsidR="003D10B2" w:rsidRPr="003D10B2">
        <w:rPr>
          <w:rFonts w:hint="eastAsia"/>
          <w:sz w:val="24"/>
        </w:rPr>
        <w:t>2020</w:t>
      </w:r>
      <w:r w:rsidR="003D10B2" w:rsidRPr="003D10B2">
        <w:rPr>
          <w:rFonts w:hint="eastAsia"/>
          <w:sz w:val="24"/>
        </w:rPr>
        <w:t>年优秀应届本科毕业生免试攻读研究生推荐工作的通知</w:t>
      </w:r>
      <w:r>
        <w:rPr>
          <w:sz w:val="24"/>
        </w:rPr>
        <w:t>》</w:t>
      </w:r>
      <w:r>
        <w:rPr>
          <w:rFonts w:hint="eastAsia"/>
          <w:sz w:val="24"/>
        </w:rPr>
        <w:t>（</w:t>
      </w:r>
      <w:r w:rsidR="003D10B2" w:rsidRPr="003D10B2">
        <w:rPr>
          <w:rFonts w:hint="eastAsia"/>
          <w:sz w:val="24"/>
        </w:rPr>
        <w:t>研究〔</w:t>
      </w:r>
      <w:r w:rsidR="003D10B2" w:rsidRPr="003D10B2">
        <w:rPr>
          <w:rFonts w:hint="eastAsia"/>
          <w:sz w:val="24"/>
        </w:rPr>
        <w:t>2019</w:t>
      </w:r>
      <w:r w:rsidR="003D10B2" w:rsidRPr="003D10B2">
        <w:rPr>
          <w:rFonts w:hint="eastAsia"/>
          <w:sz w:val="24"/>
        </w:rPr>
        <w:t>〕</w:t>
      </w:r>
      <w:r w:rsidR="003D10B2" w:rsidRPr="003D10B2">
        <w:rPr>
          <w:rFonts w:hint="eastAsia"/>
          <w:sz w:val="24"/>
        </w:rPr>
        <w:t>65</w:t>
      </w:r>
      <w:r w:rsidR="003D10B2" w:rsidRPr="003D10B2">
        <w:rPr>
          <w:rFonts w:hint="eastAsia"/>
          <w:sz w:val="24"/>
        </w:rPr>
        <w:t>号</w:t>
      </w:r>
      <w:r>
        <w:rPr>
          <w:rFonts w:hint="eastAsia"/>
          <w:sz w:val="24"/>
        </w:rPr>
        <w:t>）</w:t>
      </w:r>
      <w:r>
        <w:rPr>
          <w:rFonts w:asciiTheme="minorEastAsia" w:eastAsiaTheme="minorEastAsia" w:hAnsiTheme="minorEastAsia" w:cs="仿宋_GB2312" w:hint="eastAsia"/>
          <w:kern w:val="0"/>
          <w:sz w:val="24"/>
        </w:rPr>
        <w:t>文件精神，经计算机学院</w:t>
      </w:r>
      <w:r w:rsidR="003D10B2">
        <w:rPr>
          <w:rFonts w:asciiTheme="minorEastAsia" w:eastAsiaTheme="minorEastAsia" w:hAnsiTheme="minorEastAsia" w:cs="仿宋_GB2312" w:hint="eastAsia"/>
          <w:kern w:val="0"/>
          <w:sz w:val="24"/>
        </w:rPr>
        <w:t>2020</w:t>
      </w:r>
      <w:r>
        <w:rPr>
          <w:rFonts w:asciiTheme="minorEastAsia" w:eastAsiaTheme="minorEastAsia" w:hAnsiTheme="minorEastAsia" w:cs="仿宋_GB2312" w:hint="eastAsia"/>
          <w:kern w:val="0"/>
          <w:sz w:val="24"/>
        </w:rPr>
        <w:t>年推荐优秀应届本科毕业生免试攻读硕士学位研究生工作领导小组研究决定，对大学生参加以下活动并获奖者分别给予鼓励加分，特制定本细则。</w:t>
      </w:r>
    </w:p>
    <w:p w:rsidR="00576AD1" w:rsidRDefault="000D5C2C">
      <w:pPr>
        <w:pStyle w:val="1"/>
        <w:spacing w:line="360" w:lineRule="auto"/>
        <w:ind w:firstLineChars="0" w:firstLine="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（一）加分范围</w:t>
      </w:r>
    </w:p>
    <w:p w:rsidR="00576AD1" w:rsidRDefault="000D5C2C">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评分范围由科创活动竞赛、学术论文、专利及发明创造、荣誉称号四部分组成。累计加分上限为</w:t>
      </w:r>
      <w:r>
        <w:rPr>
          <w:rFonts w:asciiTheme="minorEastAsia" w:eastAsiaTheme="minorEastAsia" w:hAnsiTheme="minorEastAsia" w:cs="仿宋_GB2312"/>
          <w:kern w:val="0"/>
          <w:sz w:val="24"/>
        </w:rPr>
        <w:t>100</w:t>
      </w:r>
      <w:r>
        <w:rPr>
          <w:rFonts w:asciiTheme="minorEastAsia" w:eastAsiaTheme="minorEastAsia" w:hAnsiTheme="minorEastAsia" w:cs="仿宋_GB2312" w:hint="eastAsia"/>
          <w:kern w:val="0"/>
          <w:sz w:val="24"/>
        </w:rPr>
        <w:t>分。</w:t>
      </w:r>
    </w:p>
    <w:p w:rsidR="00576AD1" w:rsidRDefault="000D5C2C">
      <w:pPr>
        <w:pStyle w:val="1"/>
        <w:spacing w:line="360" w:lineRule="auto"/>
        <w:ind w:firstLineChars="0" w:firstLine="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w:t>
      </w:r>
      <w:r>
        <w:rPr>
          <w:rFonts w:asciiTheme="minorEastAsia" w:eastAsiaTheme="minorEastAsia" w:hAnsiTheme="minorEastAsia" w:cs="仿宋_GB2312" w:hint="eastAsia"/>
          <w:sz w:val="24"/>
        </w:rPr>
        <w:t>参加科技创新竞赛加分办法</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科技创新竞赛是指计算机专业相关的校级及以上的各类比赛、竞赛，具体包括学校电脑大赛、程序设计大赛及“挑战杯”大学生课外学术科技作品竞赛（单列），省级及以上的软件设计大赛、程序设计大赛、计算机设计大赛及“挑战杯”大学生课外学术科技作品竞赛（单列）等。</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获得校级比赛特一二三等奖的，每项分别计</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分；获得省级比赛特一二三等奖的，每项分别计</w:t>
      </w:r>
      <w:r>
        <w:rPr>
          <w:rFonts w:asciiTheme="minorEastAsia" w:eastAsiaTheme="minorEastAsia" w:hAnsiTheme="minorEastAsia" w:cs="仿宋_GB2312"/>
          <w:sz w:val="24"/>
        </w:rPr>
        <w:t>40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10</w:t>
      </w:r>
      <w:r>
        <w:rPr>
          <w:rFonts w:asciiTheme="minorEastAsia" w:eastAsiaTheme="minorEastAsia" w:hAnsiTheme="minorEastAsia" w:cs="仿宋_GB2312" w:hint="eastAsia"/>
          <w:sz w:val="24"/>
        </w:rPr>
        <w:t>分；获得国家级比赛一二三等奖及优秀奖的，每项分别计</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分。获得国家级、省级、校级立项，每项分</w:t>
      </w:r>
      <w:r w:rsidRPr="001C6602">
        <w:rPr>
          <w:rFonts w:asciiTheme="minorEastAsia" w:eastAsiaTheme="minorEastAsia" w:hAnsiTheme="minorEastAsia" w:cs="仿宋_GB2312" w:hint="eastAsia"/>
          <w:sz w:val="24"/>
        </w:rPr>
        <w:t>别计20、1</w:t>
      </w:r>
      <w:r w:rsidRPr="001C6602">
        <w:rPr>
          <w:rFonts w:asciiTheme="minorEastAsia" w:eastAsiaTheme="minorEastAsia" w:hAnsiTheme="minorEastAsia" w:cs="仿宋_GB2312"/>
          <w:sz w:val="24"/>
        </w:rPr>
        <w:t>0</w:t>
      </w:r>
      <w:r w:rsidRPr="001C6602">
        <w:rPr>
          <w:rFonts w:asciiTheme="minorEastAsia" w:eastAsiaTheme="minorEastAsia" w:hAnsiTheme="minorEastAsia" w:cs="仿宋_GB2312" w:hint="eastAsia"/>
          <w:sz w:val="24"/>
        </w:rPr>
        <w:t>、5分，结题为优秀的项目额外加10分。</w:t>
      </w:r>
    </w:p>
    <w:p w:rsidR="00576AD1" w:rsidRDefault="000D5C2C">
      <w:pPr>
        <w:spacing w:line="360" w:lineRule="auto"/>
        <w:ind w:firstLineChars="200" w:firstLine="480"/>
        <w:rPr>
          <w:rFonts w:asciiTheme="minorEastAsia" w:eastAsiaTheme="minorEastAsia" w:hAnsiTheme="minorEastAsia" w:cs="仿宋_GB2312"/>
          <w:color w:val="FF0000"/>
          <w:sz w:val="24"/>
        </w:rPr>
      </w:pPr>
      <w:r>
        <w:rPr>
          <w:rFonts w:asciiTheme="minorEastAsia" w:eastAsiaTheme="minorEastAsia" w:hAnsiTheme="minorEastAsia" w:cs="仿宋_GB2312" w:hint="eastAsia"/>
          <w:sz w:val="24"/>
        </w:rPr>
        <w:t>其中，“挑战杯”大学生课外学术科技作品竞赛、大学生程序设计竞赛、大学生数学建模竞赛、“互联网+”大学生创新创业大赛，加分的分值在按特一二三等奖对应上述分数的基础上，乘以2的系数计分。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不同项目的得分可以累加；同一项目获多项奖励的按最高分计分一次；以上属于个人项目的，按照第一作者加分。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按作者排名计分：</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7</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（即第一作者占</w:t>
      </w:r>
      <w:r>
        <w:rPr>
          <w:rFonts w:asciiTheme="minorEastAsia" w:eastAsiaTheme="minorEastAsia" w:hAnsiTheme="minorEastAsia" w:cs="仿宋_GB2312"/>
          <w:sz w:val="24"/>
        </w:rPr>
        <w:t>70%</w:t>
      </w:r>
      <w:r>
        <w:rPr>
          <w:rFonts w:asciiTheme="minorEastAsia" w:eastAsiaTheme="minorEastAsia" w:hAnsiTheme="minorEastAsia" w:cs="仿宋_GB2312" w:hint="eastAsia"/>
          <w:sz w:val="24"/>
        </w:rPr>
        <w:t>，第二作者占</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下同）；</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人以上，第一作者</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，其余平分另</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p>
    <w:p w:rsidR="00576AD1" w:rsidRDefault="000D5C2C">
      <w:pPr>
        <w:pStyle w:val="1"/>
        <w:spacing w:line="360" w:lineRule="auto"/>
        <w:ind w:firstLineChars="0" w:firstLine="0"/>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（三）</w:t>
      </w:r>
      <w:r>
        <w:rPr>
          <w:rFonts w:asciiTheme="minorEastAsia" w:eastAsiaTheme="minorEastAsia" w:hAnsiTheme="minorEastAsia" w:cs="仿宋_GB2312" w:hint="eastAsia"/>
          <w:sz w:val="24"/>
        </w:rPr>
        <w:t>学术论文加分办法</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论文级别的认定以科研处最新公布的《华侨大学学术期刊分类目录（理工</w:t>
      </w:r>
      <w:r>
        <w:rPr>
          <w:rFonts w:asciiTheme="minorEastAsia" w:eastAsiaTheme="minorEastAsia" w:hAnsiTheme="minorEastAsia" w:cs="仿宋_GB2312" w:hint="eastAsia"/>
          <w:sz w:val="24"/>
        </w:rPr>
        <w:lastRenderedPageBreak/>
        <w:t>科）》为准。</w:t>
      </w:r>
    </w:p>
    <w:p w:rsidR="00576AD1" w:rsidRDefault="000D5C2C">
      <w:pPr>
        <w:spacing w:line="360" w:lineRule="auto"/>
        <w:ind w:firstLineChars="200" w:firstLine="480"/>
        <w:rPr>
          <w:rFonts w:eastAsiaTheme="minorEastAsia"/>
          <w:sz w:val="24"/>
        </w:rPr>
      </w:pP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论文必须是以华侨大学计算机学院为第一单位，否则该文不予计算加分，论文必须见刊，只有录用通知单的分数减半</w:t>
      </w:r>
      <w:r>
        <w:rPr>
          <w:rFonts w:eastAsiaTheme="minorEastAsia" w:hint="eastAsia"/>
          <w:color w:val="FF0000"/>
          <w:sz w:val="24"/>
        </w:rPr>
        <w:t>（</w:t>
      </w:r>
      <w:r>
        <w:rPr>
          <w:rFonts w:eastAsiaTheme="minorEastAsia"/>
          <w:color w:val="FF0000"/>
          <w:sz w:val="24"/>
        </w:rPr>
        <w:t>online</w:t>
      </w:r>
      <w:r>
        <w:rPr>
          <w:rFonts w:eastAsiaTheme="minorEastAsia" w:hint="eastAsia"/>
          <w:color w:val="FF0000"/>
          <w:sz w:val="24"/>
        </w:rPr>
        <w:t>未</w:t>
      </w:r>
      <w:r>
        <w:rPr>
          <w:rFonts w:eastAsiaTheme="minorEastAsia"/>
          <w:color w:val="FF0000"/>
          <w:sz w:val="24"/>
        </w:rPr>
        <w:t>正式见刊文章</w:t>
      </w:r>
      <w:r>
        <w:rPr>
          <w:rFonts w:eastAsiaTheme="minorEastAsia" w:hint="eastAsia"/>
          <w:color w:val="FF0000"/>
          <w:sz w:val="24"/>
        </w:rPr>
        <w:t>，按只有录用计算</w:t>
      </w:r>
      <w:r>
        <w:rPr>
          <w:rFonts w:eastAsiaTheme="minorEastAsia"/>
          <w:color w:val="FF0000"/>
          <w:sz w:val="24"/>
        </w:rPr>
        <w:t>）</w:t>
      </w:r>
      <w:r>
        <w:rPr>
          <w:rFonts w:eastAsiaTheme="minorEastAsia" w:hint="eastAsia"/>
          <w:sz w:val="24"/>
        </w:rPr>
        <w:t>。</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对于已正式发表的论文，证明材料须检索证明，未检索的须提供刊物的封面、目录、正文及封底的复印件。</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发表特刊、一类、二类、三类论文，每篇分别计</w:t>
      </w:r>
      <w:r>
        <w:rPr>
          <w:rFonts w:asciiTheme="minorEastAsia" w:eastAsiaTheme="minorEastAsia" w:hAnsiTheme="minorEastAsia" w:cs="仿宋_GB2312"/>
          <w:sz w:val="24"/>
        </w:rPr>
        <w:t>80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10</w:t>
      </w:r>
      <w:r>
        <w:rPr>
          <w:rFonts w:asciiTheme="minorEastAsia" w:eastAsiaTheme="minorEastAsia" w:hAnsiTheme="minorEastAsia" w:cs="仿宋_GB2312" w:hint="eastAsia"/>
          <w:sz w:val="24"/>
        </w:rPr>
        <w:t>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按作者排名计分：</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7</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（即第一作者占</w:t>
      </w:r>
      <w:r>
        <w:rPr>
          <w:rFonts w:asciiTheme="minorEastAsia" w:eastAsiaTheme="minorEastAsia" w:hAnsiTheme="minorEastAsia" w:cs="仿宋_GB2312"/>
          <w:sz w:val="24"/>
        </w:rPr>
        <w:t>70%</w:t>
      </w:r>
      <w:r>
        <w:rPr>
          <w:rFonts w:asciiTheme="minorEastAsia" w:eastAsiaTheme="minorEastAsia" w:hAnsiTheme="minorEastAsia" w:cs="仿宋_GB2312" w:hint="eastAsia"/>
          <w:sz w:val="24"/>
        </w:rPr>
        <w:t>，第二作者占</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下同）；</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人以上，第一作者</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，其余平分另</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p>
    <w:p w:rsidR="00576AD1" w:rsidRDefault="000D5C2C">
      <w:pPr>
        <w:pStyle w:val="1"/>
        <w:spacing w:line="360" w:lineRule="auto"/>
        <w:ind w:firstLineChars="0" w:firstLine="0"/>
        <w:rPr>
          <w:rFonts w:asciiTheme="minorEastAsia" w:eastAsiaTheme="minorEastAsia" w:hAnsiTheme="minorEastAsia" w:cs="仿宋_GB2312"/>
          <w:sz w:val="24"/>
        </w:rPr>
      </w:pPr>
      <w:r>
        <w:rPr>
          <w:rFonts w:asciiTheme="minorEastAsia" w:eastAsiaTheme="minorEastAsia" w:hAnsiTheme="minorEastAsia" w:cs="仿宋_GB2312" w:hint="eastAsia"/>
          <w:sz w:val="24"/>
        </w:rPr>
        <w:t>（四）专利加分办法</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获得发明专利、实用新型专利，软件著作权每项分别计50、30、10分。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需取得授予专利权并获得专利证书，提供专利证书的复印件，否则不予计分。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按作者排名计分：</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7</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（即第一作者占</w:t>
      </w:r>
      <w:r>
        <w:rPr>
          <w:rFonts w:asciiTheme="minorEastAsia" w:eastAsiaTheme="minorEastAsia" w:hAnsiTheme="minorEastAsia" w:cs="仿宋_GB2312"/>
          <w:sz w:val="24"/>
        </w:rPr>
        <w:t>70%</w:t>
      </w:r>
      <w:r>
        <w:rPr>
          <w:rFonts w:asciiTheme="minorEastAsia" w:eastAsiaTheme="minorEastAsia" w:hAnsiTheme="minorEastAsia" w:cs="仿宋_GB2312" w:hint="eastAsia"/>
          <w:sz w:val="24"/>
        </w:rPr>
        <w:t>，第二作者占</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下同）；</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人以上，第一作者</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，其余平分另</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p>
    <w:p w:rsidR="00576AD1" w:rsidRDefault="000D5C2C">
      <w:pPr>
        <w:pStyle w:val="1"/>
        <w:spacing w:line="360" w:lineRule="auto"/>
        <w:ind w:firstLineChars="0" w:firstLine="0"/>
        <w:rPr>
          <w:rFonts w:asciiTheme="minorEastAsia" w:eastAsiaTheme="minorEastAsia" w:hAnsiTheme="minorEastAsia" w:cs="仿宋_GB2312"/>
          <w:sz w:val="24"/>
        </w:rPr>
      </w:pPr>
      <w:r>
        <w:rPr>
          <w:rFonts w:asciiTheme="minorEastAsia" w:eastAsiaTheme="minorEastAsia" w:hAnsiTheme="minorEastAsia" w:cs="仿宋_GB2312" w:hint="eastAsia"/>
          <w:sz w:val="24"/>
        </w:rPr>
        <w:t>（五）荣誉称号加分办法</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获得国家级荣誉称号、省部级荣誉称号、市级荣誉称号、校级荣誉称号（“优秀学生标兵”、“三好学生”、“优秀学生干部”、“优秀团员”、“优秀团干”），每项分别计</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10</w:t>
      </w:r>
      <w:r>
        <w:rPr>
          <w:rFonts w:asciiTheme="minorEastAsia" w:eastAsiaTheme="minorEastAsia" w:hAnsiTheme="minorEastAsia" w:cs="仿宋_GB2312" w:hint="eastAsia"/>
          <w:sz w:val="24"/>
        </w:rPr>
        <w:t>分。同类型称号只计最高分，不重复计分。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获奖者须提供相应的获奖证书或者证明材料，否则不予计分。</w:t>
      </w:r>
    </w:p>
    <w:p w:rsidR="00576AD1" w:rsidRDefault="000D5C2C">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奖学金所获荣誉称号不予加分考虑。</w:t>
      </w:r>
    </w:p>
    <w:p w:rsidR="00576AD1" w:rsidRDefault="000D5C2C">
      <w:pPr>
        <w:pStyle w:val="1"/>
        <w:spacing w:line="360" w:lineRule="auto"/>
        <w:ind w:firstLineChars="0" w:firstLine="0"/>
        <w:rPr>
          <w:rFonts w:asciiTheme="minorEastAsia" w:eastAsiaTheme="minorEastAsia" w:hAnsiTheme="minorEastAsia" w:cs="仿宋_GB2312"/>
          <w:sz w:val="24"/>
        </w:rPr>
      </w:pPr>
      <w:r>
        <w:rPr>
          <w:rFonts w:asciiTheme="minorEastAsia" w:eastAsiaTheme="minorEastAsia" w:hAnsiTheme="minorEastAsia" w:cs="仿宋_GB2312" w:hint="eastAsia"/>
          <w:sz w:val="24"/>
        </w:rPr>
        <w:t>（六）本细则的最终解释权归计算机学院推免工作小组所有。</w:t>
      </w:r>
      <w:bookmarkStart w:id="0" w:name="_GoBack"/>
      <w:bookmarkEnd w:id="0"/>
    </w:p>
    <w:p w:rsidR="009567AB" w:rsidRDefault="009567AB">
      <w:pPr>
        <w:pStyle w:val="1"/>
        <w:spacing w:line="360" w:lineRule="auto"/>
        <w:ind w:firstLineChars="0" w:firstLine="0"/>
        <w:rPr>
          <w:rFonts w:asciiTheme="minorEastAsia" w:eastAsiaTheme="minorEastAsia" w:hAnsiTheme="minorEastAsia" w:cs="仿宋_GB2312"/>
          <w:sz w:val="24"/>
        </w:rPr>
      </w:pPr>
    </w:p>
    <w:p w:rsidR="009567AB" w:rsidRDefault="009567AB">
      <w:pPr>
        <w:pStyle w:val="1"/>
        <w:spacing w:line="360" w:lineRule="auto"/>
        <w:ind w:firstLineChars="0" w:firstLine="0"/>
        <w:rPr>
          <w:rFonts w:asciiTheme="minorEastAsia" w:eastAsiaTheme="minorEastAsia" w:hAnsiTheme="minorEastAsia" w:cs="仿宋_GB2312"/>
          <w:sz w:val="24"/>
        </w:rPr>
      </w:pPr>
    </w:p>
    <w:p w:rsidR="009567AB" w:rsidRDefault="009567AB">
      <w:pPr>
        <w:pStyle w:val="1"/>
        <w:spacing w:line="360" w:lineRule="auto"/>
        <w:ind w:firstLineChars="0" w:firstLine="0"/>
        <w:rPr>
          <w:rFonts w:asciiTheme="minorEastAsia" w:eastAsiaTheme="minorEastAsia" w:hAnsiTheme="minorEastAsia" w:cs="仿宋_GB2312"/>
          <w:sz w:val="24"/>
        </w:rPr>
      </w:pPr>
    </w:p>
    <w:p w:rsidR="009567AB" w:rsidRDefault="009567AB">
      <w:pPr>
        <w:pStyle w:val="1"/>
        <w:spacing w:line="360" w:lineRule="auto"/>
        <w:ind w:firstLineChars="0" w:firstLine="0"/>
        <w:rPr>
          <w:rFonts w:asciiTheme="minorEastAsia" w:eastAsiaTheme="minorEastAsia" w:hAnsiTheme="minorEastAsia" w:cs="仿宋_GB2312"/>
          <w:sz w:val="24"/>
        </w:rPr>
      </w:pPr>
    </w:p>
    <w:p w:rsidR="009567AB" w:rsidRDefault="009567AB">
      <w:pPr>
        <w:pStyle w:val="1"/>
        <w:spacing w:line="360" w:lineRule="auto"/>
        <w:ind w:firstLineChars="0" w:firstLine="0"/>
        <w:rPr>
          <w:rFonts w:asciiTheme="minorEastAsia" w:eastAsiaTheme="minorEastAsia" w:hAnsiTheme="minorEastAsia" w:cs="仿宋_GB2312"/>
          <w:sz w:val="24"/>
        </w:rPr>
      </w:pPr>
    </w:p>
    <w:p w:rsidR="009567AB" w:rsidRDefault="009567AB">
      <w:pPr>
        <w:pStyle w:val="1"/>
        <w:spacing w:line="360" w:lineRule="auto"/>
        <w:ind w:firstLineChars="0" w:firstLine="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附表1：</w:t>
      </w:r>
    </w:p>
    <w:p w:rsidR="009567AB" w:rsidRPr="009567AB" w:rsidRDefault="009567AB" w:rsidP="00FD580D">
      <w:pPr>
        <w:pStyle w:val="a5"/>
        <w:kinsoku w:val="0"/>
        <w:overflowPunct w:val="0"/>
        <w:autoSpaceDE w:val="0"/>
        <w:autoSpaceDN w:val="0"/>
        <w:adjustRightInd w:val="0"/>
        <w:spacing w:afterLines="50" w:line="360" w:lineRule="auto"/>
        <w:ind w:firstLine="0"/>
        <w:jc w:val="center"/>
        <w:rPr>
          <w:rFonts w:asciiTheme="minorEastAsia" w:eastAsiaTheme="minorEastAsia" w:hAnsiTheme="minorEastAsia"/>
          <w:b/>
          <w:szCs w:val="32"/>
        </w:rPr>
      </w:pPr>
      <w:r w:rsidRPr="009567AB">
        <w:rPr>
          <w:rFonts w:asciiTheme="minorEastAsia" w:eastAsiaTheme="minorEastAsia" w:hAnsiTheme="minorEastAsia" w:hint="eastAsia"/>
          <w:b/>
          <w:szCs w:val="32"/>
        </w:rPr>
        <w:t>附加分自评表</w:t>
      </w:r>
    </w:p>
    <w:tbl>
      <w:tblPr>
        <w:tblStyle w:val="ab"/>
        <w:tblW w:w="0" w:type="auto"/>
        <w:tblLook w:val="04A0"/>
      </w:tblPr>
      <w:tblGrid>
        <w:gridCol w:w="2130"/>
        <w:gridCol w:w="2131"/>
        <w:gridCol w:w="2130"/>
        <w:gridCol w:w="2131"/>
      </w:tblGrid>
      <w:tr w:rsidR="009567AB" w:rsidTr="009567AB">
        <w:trPr>
          <w:trHeight w:val="567"/>
        </w:trPr>
        <w:tc>
          <w:tcPr>
            <w:tcW w:w="2130"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sz w:val="24"/>
              </w:rPr>
              <w:t>姓名</w:t>
            </w: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0"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sz w:val="24"/>
              </w:rPr>
              <w:t>专业</w:t>
            </w: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FD580D" w:rsidRDefault="009567AB" w:rsidP="00FD580D">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sz w:val="24"/>
              </w:rPr>
              <w:t>加分内容</w:t>
            </w:r>
            <w:r w:rsidR="00FD580D">
              <w:rPr>
                <w:rFonts w:asciiTheme="minorEastAsia" w:eastAsiaTheme="minorEastAsia" w:hAnsiTheme="minorEastAsia" w:cs="仿宋_GB2312" w:hint="eastAsia"/>
                <w:sz w:val="24"/>
              </w:rPr>
              <w:t>（获奖情况请填写详细）</w:t>
            </w: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sz w:val="24"/>
              </w:rPr>
              <w:t>分数</w:t>
            </w:r>
          </w:p>
        </w:tc>
      </w:tr>
      <w:tr w:rsidR="009567AB" w:rsidTr="009567AB">
        <w:trPr>
          <w:trHeight w:val="567"/>
        </w:trPr>
        <w:tc>
          <w:tcPr>
            <w:tcW w:w="2130" w:type="dxa"/>
            <w:vMerge w:val="restart"/>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科创活动竞赛</w:t>
            </w: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restart"/>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学术论文</w:t>
            </w: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restart"/>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专利及发明创造</w:t>
            </w: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restart"/>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荣誉称号</w:t>
            </w: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Merge/>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4261" w:type="dxa"/>
            <w:gridSpan w:val="2"/>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c>
          <w:tcPr>
            <w:tcW w:w="2131"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r w:rsidR="009567AB" w:rsidTr="009567AB">
        <w:trPr>
          <w:trHeight w:val="567"/>
        </w:trPr>
        <w:tc>
          <w:tcPr>
            <w:tcW w:w="2130" w:type="dxa"/>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总分</w:t>
            </w:r>
          </w:p>
        </w:tc>
        <w:tc>
          <w:tcPr>
            <w:tcW w:w="6392" w:type="dxa"/>
            <w:gridSpan w:val="3"/>
            <w:vAlign w:val="center"/>
          </w:tcPr>
          <w:p w:rsidR="009567AB" w:rsidRDefault="009567AB" w:rsidP="009567AB">
            <w:pPr>
              <w:pStyle w:val="1"/>
              <w:spacing w:line="360" w:lineRule="auto"/>
              <w:ind w:firstLineChars="0" w:firstLine="0"/>
              <w:jc w:val="center"/>
              <w:rPr>
                <w:rFonts w:asciiTheme="minorEastAsia" w:eastAsiaTheme="minorEastAsia" w:hAnsiTheme="minorEastAsia" w:cs="仿宋_GB2312"/>
                <w:sz w:val="24"/>
              </w:rPr>
            </w:pPr>
          </w:p>
        </w:tc>
      </w:tr>
    </w:tbl>
    <w:p w:rsidR="009567AB" w:rsidRDefault="009567AB">
      <w:pPr>
        <w:pStyle w:val="1"/>
        <w:spacing w:line="360" w:lineRule="auto"/>
        <w:ind w:firstLineChars="0" w:firstLine="0"/>
        <w:rPr>
          <w:rFonts w:asciiTheme="minorEastAsia" w:eastAsiaTheme="minorEastAsia" w:hAnsiTheme="minorEastAsia" w:cs="仿宋_GB2312"/>
          <w:sz w:val="24"/>
        </w:rPr>
      </w:pPr>
    </w:p>
    <w:sectPr w:rsidR="009567AB" w:rsidSect="00576AD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0C0" w:rsidRDefault="008640C0" w:rsidP="003D10B2">
      <w:r>
        <w:separator/>
      </w:r>
    </w:p>
  </w:endnote>
  <w:endnote w:type="continuationSeparator" w:id="1">
    <w:p w:rsidR="008640C0" w:rsidRDefault="008640C0" w:rsidP="003D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0C0" w:rsidRDefault="008640C0" w:rsidP="003D10B2">
      <w:r>
        <w:separator/>
      </w:r>
    </w:p>
  </w:footnote>
  <w:footnote w:type="continuationSeparator" w:id="1">
    <w:p w:rsidR="008640C0" w:rsidRDefault="008640C0" w:rsidP="003D1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44772"/>
    <w:rsid w:val="0006609A"/>
    <w:rsid w:val="00076F92"/>
    <w:rsid w:val="000A7707"/>
    <w:rsid w:val="000D5C2C"/>
    <w:rsid w:val="001757CB"/>
    <w:rsid w:val="001A35B6"/>
    <w:rsid w:val="001C6602"/>
    <w:rsid w:val="001C78B2"/>
    <w:rsid w:val="001F00FA"/>
    <w:rsid w:val="00223593"/>
    <w:rsid w:val="0025299C"/>
    <w:rsid w:val="00293218"/>
    <w:rsid w:val="00311ECD"/>
    <w:rsid w:val="003456DE"/>
    <w:rsid w:val="003A5E32"/>
    <w:rsid w:val="003D0AE6"/>
    <w:rsid w:val="003D10B2"/>
    <w:rsid w:val="003F112A"/>
    <w:rsid w:val="004170BA"/>
    <w:rsid w:val="00421A08"/>
    <w:rsid w:val="00444772"/>
    <w:rsid w:val="004B52E3"/>
    <w:rsid w:val="0053487F"/>
    <w:rsid w:val="00536099"/>
    <w:rsid w:val="005372FA"/>
    <w:rsid w:val="00572B2C"/>
    <w:rsid w:val="00576AD1"/>
    <w:rsid w:val="005E765D"/>
    <w:rsid w:val="00606B26"/>
    <w:rsid w:val="00661F4C"/>
    <w:rsid w:val="00697221"/>
    <w:rsid w:val="006A7647"/>
    <w:rsid w:val="006C263B"/>
    <w:rsid w:val="006D39F9"/>
    <w:rsid w:val="006E409A"/>
    <w:rsid w:val="0071463A"/>
    <w:rsid w:val="00736662"/>
    <w:rsid w:val="007C5E23"/>
    <w:rsid w:val="008640C0"/>
    <w:rsid w:val="008B02C8"/>
    <w:rsid w:val="008E26AA"/>
    <w:rsid w:val="008E64E5"/>
    <w:rsid w:val="009567AB"/>
    <w:rsid w:val="00987B4E"/>
    <w:rsid w:val="00996ECA"/>
    <w:rsid w:val="00A038D0"/>
    <w:rsid w:val="00A469D2"/>
    <w:rsid w:val="00A645E7"/>
    <w:rsid w:val="00AD0859"/>
    <w:rsid w:val="00AD0C20"/>
    <w:rsid w:val="00AD3295"/>
    <w:rsid w:val="00B815F2"/>
    <w:rsid w:val="00BC551B"/>
    <w:rsid w:val="00C734AB"/>
    <w:rsid w:val="00CA0608"/>
    <w:rsid w:val="00D02241"/>
    <w:rsid w:val="00D035B8"/>
    <w:rsid w:val="00D816AF"/>
    <w:rsid w:val="00E10414"/>
    <w:rsid w:val="00E33247"/>
    <w:rsid w:val="00E84D81"/>
    <w:rsid w:val="00E85767"/>
    <w:rsid w:val="00EF0D67"/>
    <w:rsid w:val="00F26361"/>
    <w:rsid w:val="00F43B38"/>
    <w:rsid w:val="00F603FF"/>
    <w:rsid w:val="00F72E89"/>
    <w:rsid w:val="00FD580D"/>
    <w:rsid w:val="01725AAC"/>
    <w:rsid w:val="05CF6BE3"/>
    <w:rsid w:val="0C354F35"/>
    <w:rsid w:val="10903E81"/>
    <w:rsid w:val="169D1DC1"/>
    <w:rsid w:val="1D09028E"/>
    <w:rsid w:val="22355CF2"/>
    <w:rsid w:val="22923EC5"/>
    <w:rsid w:val="23412846"/>
    <w:rsid w:val="2A8C4F5A"/>
    <w:rsid w:val="2E531AA7"/>
    <w:rsid w:val="37D4483C"/>
    <w:rsid w:val="3BFF191C"/>
    <w:rsid w:val="428802A2"/>
    <w:rsid w:val="42A85017"/>
    <w:rsid w:val="49E740D5"/>
    <w:rsid w:val="5014358F"/>
    <w:rsid w:val="56B340ED"/>
    <w:rsid w:val="63BE70C9"/>
    <w:rsid w:val="64C47FDF"/>
    <w:rsid w:val="6A580905"/>
    <w:rsid w:val="6A677756"/>
    <w:rsid w:val="6C9700DE"/>
    <w:rsid w:val="70531ED5"/>
    <w:rsid w:val="71A67FA8"/>
    <w:rsid w:val="756028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semiHidden="0" w:uiPriority="99" w:unhideWhenUsed="0" w:qFormat="1"/>
    <w:lsdException w:name="annotation text" w:uiPriority="99" w:unhideWhenUsed="0" w:qFormat="1"/>
    <w:lsdException w:name="header" w:semiHidden="0" w:uiPriority="99" w:unhideWhenUsed="0" w:qFormat="1"/>
    <w:lsdException w:name="footer" w:semiHidden="0" w:uiPriority="99" w:unhideWhenUsed="0" w:qFormat="1"/>
    <w:lsdException w:name="caption" w:locked="1" w:qFormat="1"/>
    <w:lsdException w:name="annotation reference" w:uiPriority="99" w:unhideWhenUsed="0" w:qFormat="1"/>
    <w:lsdException w:name="Title" w:locked="1" w:semiHidden="0" w:unhideWhenUsed="0" w:qFormat="1"/>
    <w:lsdException w:name="Default Paragraph Font" w:semiHidden="0" w:uiPriority="1" w:qFormat="1"/>
    <w:lsdException w:name="Subtitle" w:locked="1" w:semiHidden="0" w:unhideWhenUsed="0" w:qFormat="1"/>
    <w:lsdException w:name="Strong" w:locked="1" w:semiHidden="0" w:unhideWhenUsed="0" w:qFormat="1"/>
    <w:lsdException w:name="Emphasis" w:locked="1" w:semiHidden="0" w:unhideWhenUsed="0" w:qFormat="1"/>
    <w:lsdException w:name="Plain Text" w:semiHidden="0" w:uiPriority="99" w:unhideWhenUsed="0" w:qFormat="1"/>
    <w:lsdException w:name="HTML Top of Form" w:uiPriority="99"/>
    <w:lsdException w:name="HTML Bottom of Form" w:uiPriority="99"/>
    <w:lsdException w:name="Normal Table" w:semiHidden="0"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76AD1"/>
    <w:rPr>
      <w:b/>
      <w:bCs/>
    </w:rPr>
  </w:style>
  <w:style w:type="paragraph" w:styleId="a4">
    <w:name w:val="annotation text"/>
    <w:basedOn w:val="a"/>
    <w:link w:val="Char0"/>
    <w:uiPriority w:val="99"/>
    <w:semiHidden/>
    <w:qFormat/>
    <w:rsid w:val="00576AD1"/>
    <w:pPr>
      <w:jc w:val="left"/>
    </w:pPr>
  </w:style>
  <w:style w:type="paragraph" w:styleId="a5">
    <w:name w:val="Normal Indent"/>
    <w:basedOn w:val="a"/>
    <w:uiPriority w:val="99"/>
    <w:qFormat/>
    <w:rsid w:val="00576AD1"/>
    <w:pPr>
      <w:ind w:firstLine="420"/>
    </w:pPr>
    <w:rPr>
      <w:rFonts w:eastAsia="仿宋_GB2312"/>
      <w:sz w:val="32"/>
      <w:szCs w:val="20"/>
    </w:rPr>
  </w:style>
  <w:style w:type="paragraph" w:styleId="a6">
    <w:name w:val="Plain Text"/>
    <w:basedOn w:val="a"/>
    <w:link w:val="Char1"/>
    <w:uiPriority w:val="99"/>
    <w:qFormat/>
    <w:rsid w:val="00576AD1"/>
    <w:rPr>
      <w:rFonts w:ascii="宋体" w:hAnsi="Courier New"/>
      <w:kern w:val="0"/>
      <w:sz w:val="20"/>
      <w:szCs w:val="20"/>
    </w:rPr>
  </w:style>
  <w:style w:type="paragraph" w:styleId="a7">
    <w:name w:val="Balloon Text"/>
    <w:basedOn w:val="a"/>
    <w:link w:val="Char2"/>
    <w:uiPriority w:val="99"/>
    <w:semiHidden/>
    <w:qFormat/>
    <w:rsid w:val="00576AD1"/>
    <w:rPr>
      <w:sz w:val="18"/>
      <w:szCs w:val="18"/>
    </w:rPr>
  </w:style>
  <w:style w:type="paragraph" w:styleId="a8">
    <w:name w:val="footer"/>
    <w:basedOn w:val="a"/>
    <w:link w:val="Char3"/>
    <w:uiPriority w:val="99"/>
    <w:qFormat/>
    <w:rsid w:val="00576AD1"/>
    <w:pPr>
      <w:tabs>
        <w:tab w:val="center" w:pos="4153"/>
        <w:tab w:val="right" w:pos="8306"/>
      </w:tabs>
      <w:snapToGrid w:val="0"/>
      <w:jc w:val="left"/>
    </w:pPr>
    <w:rPr>
      <w:rFonts w:ascii="Calibri" w:hAnsi="Calibri"/>
      <w:sz w:val="18"/>
      <w:szCs w:val="18"/>
    </w:rPr>
  </w:style>
  <w:style w:type="paragraph" w:styleId="a9">
    <w:name w:val="header"/>
    <w:basedOn w:val="a"/>
    <w:link w:val="Char4"/>
    <w:uiPriority w:val="99"/>
    <w:qFormat/>
    <w:rsid w:val="00576AD1"/>
    <w:pPr>
      <w:pBdr>
        <w:bottom w:val="single" w:sz="6" w:space="1" w:color="auto"/>
      </w:pBdr>
      <w:tabs>
        <w:tab w:val="center" w:pos="4153"/>
        <w:tab w:val="right" w:pos="8306"/>
      </w:tabs>
      <w:snapToGrid w:val="0"/>
      <w:jc w:val="center"/>
    </w:pPr>
    <w:rPr>
      <w:rFonts w:ascii="Calibri" w:hAnsi="Calibri"/>
      <w:sz w:val="18"/>
      <w:szCs w:val="18"/>
    </w:rPr>
  </w:style>
  <w:style w:type="character" w:styleId="aa">
    <w:name w:val="annotation reference"/>
    <w:basedOn w:val="a0"/>
    <w:uiPriority w:val="99"/>
    <w:semiHidden/>
    <w:qFormat/>
    <w:rsid w:val="00576AD1"/>
    <w:rPr>
      <w:rFonts w:cs="Times New Roman"/>
      <w:sz w:val="21"/>
      <w:szCs w:val="21"/>
    </w:rPr>
  </w:style>
  <w:style w:type="paragraph" w:customStyle="1" w:styleId="1">
    <w:name w:val="列出段落1"/>
    <w:basedOn w:val="a"/>
    <w:uiPriority w:val="99"/>
    <w:qFormat/>
    <w:rsid w:val="00576AD1"/>
    <w:pPr>
      <w:ind w:firstLineChars="200" w:firstLine="420"/>
    </w:pPr>
  </w:style>
  <w:style w:type="character" w:customStyle="1" w:styleId="Char4">
    <w:name w:val="页眉 Char"/>
    <w:basedOn w:val="a0"/>
    <w:link w:val="a9"/>
    <w:uiPriority w:val="99"/>
    <w:qFormat/>
    <w:locked/>
    <w:rsid w:val="00576AD1"/>
    <w:rPr>
      <w:rFonts w:cs="Times New Roman"/>
      <w:sz w:val="18"/>
      <w:szCs w:val="18"/>
    </w:rPr>
  </w:style>
  <w:style w:type="character" w:customStyle="1" w:styleId="Char3">
    <w:name w:val="页脚 Char"/>
    <w:basedOn w:val="a0"/>
    <w:link w:val="a8"/>
    <w:uiPriority w:val="99"/>
    <w:qFormat/>
    <w:locked/>
    <w:rsid w:val="00576AD1"/>
    <w:rPr>
      <w:rFonts w:cs="Times New Roman"/>
      <w:sz w:val="18"/>
      <w:szCs w:val="18"/>
    </w:rPr>
  </w:style>
  <w:style w:type="character" w:customStyle="1" w:styleId="Char1">
    <w:name w:val="纯文本 Char"/>
    <w:basedOn w:val="a0"/>
    <w:link w:val="a6"/>
    <w:uiPriority w:val="99"/>
    <w:qFormat/>
    <w:locked/>
    <w:rsid w:val="00576AD1"/>
    <w:rPr>
      <w:rFonts w:ascii="宋体" w:eastAsia="宋体" w:hAnsi="Courier New" w:cs="Times New Roman"/>
      <w:kern w:val="0"/>
      <w:sz w:val="20"/>
      <w:szCs w:val="20"/>
    </w:rPr>
  </w:style>
  <w:style w:type="character" w:customStyle="1" w:styleId="Char2">
    <w:name w:val="批注框文本 Char"/>
    <w:basedOn w:val="a0"/>
    <w:link w:val="a7"/>
    <w:uiPriority w:val="99"/>
    <w:semiHidden/>
    <w:qFormat/>
    <w:rsid w:val="00576AD1"/>
    <w:rPr>
      <w:rFonts w:ascii="Times New Roman" w:hAnsi="Times New Roman"/>
      <w:sz w:val="16"/>
      <w:szCs w:val="16"/>
    </w:rPr>
  </w:style>
  <w:style w:type="character" w:customStyle="1" w:styleId="Char0">
    <w:name w:val="批注文字 Char"/>
    <w:basedOn w:val="a0"/>
    <w:link w:val="a4"/>
    <w:uiPriority w:val="99"/>
    <w:semiHidden/>
    <w:qFormat/>
    <w:rsid w:val="00576AD1"/>
    <w:rPr>
      <w:rFonts w:ascii="Times New Roman" w:hAnsi="Times New Roman"/>
      <w:szCs w:val="24"/>
    </w:rPr>
  </w:style>
  <w:style w:type="character" w:customStyle="1" w:styleId="Char">
    <w:name w:val="批注主题 Char"/>
    <w:basedOn w:val="Char0"/>
    <w:link w:val="a3"/>
    <w:uiPriority w:val="99"/>
    <w:semiHidden/>
    <w:qFormat/>
    <w:rsid w:val="00576AD1"/>
    <w:rPr>
      <w:rFonts w:ascii="Times New Roman" w:hAnsi="Times New Roman"/>
      <w:b/>
      <w:bCs/>
      <w:szCs w:val="24"/>
    </w:rPr>
  </w:style>
  <w:style w:type="table" w:styleId="ab">
    <w:name w:val="Table Grid"/>
    <w:basedOn w:val="a1"/>
    <w:locked/>
    <w:rsid w:val="00956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232</Words>
  <Characters>1325</Characters>
  <Application>Microsoft Office Word</Application>
  <DocSecurity>0</DocSecurity>
  <Lines>11</Lines>
  <Paragraphs>3</Paragraphs>
  <ScaleCrop>false</ScaleCrop>
  <Company>Sky123.Org</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计算机学院关于2015年推荐优秀应届本科毕业生</dc:title>
  <dc:creator>zhanghongbo</dc:creator>
  <cp:lastModifiedBy>微软用户</cp:lastModifiedBy>
  <cp:revision>6</cp:revision>
  <cp:lastPrinted>2019-09-03T03:00:00Z</cp:lastPrinted>
  <dcterms:created xsi:type="dcterms:W3CDTF">2019-09-03T02:24:00Z</dcterms:created>
  <dcterms:modified xsi:type="dcterms:W3CDTF">2019-09-04T00:25:00Z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