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附件3：     </w:t>
      </w:r>
      <w:r>
        <w:rPr>
          <w:rFonts w:hint="eastAsia" w:ascii="仿宋" w:hAnsi="仿宋" w:eastAsia="仿宋" w:cs="仿宋"/>
          <w:sz w:val="24"/>
        </w:rPr>
        <w:t>河北经贸大学20</w:t>
      </w:r>
      <w:r>
        <w:rPr>
          <w:rFonts w:hint="eastAsia" w:ascii="仿宋" w:hAnsi="仿宋" w:eastAsia="仿宋" w:cs="仿宋"/>
          <w:sz w:val="24"/>
          <w:lang w:val="en-US" w:eastAsia="zh-CN"/>
        </w:rPr>
        <w:t>20</w:t>
      </w:r>
      <w:r>
        <w:rPr>
          <w:rFonts w:hint="eastAsia" w:ascii="仿宋" w:hAnsi="仿宋" w:eastAsia="仿宋" w:cs="仿宋"/>
          <w:sz w:val="24"/>
        </w:rPr>
        <w:t>年接收推荐免试硕士研究生审批表</w:t>
      </w:r>
    </w:p>
    <w:tbl>
      <w:tblPr>
        <w:tblStyle w:val="2"/>
        <w:tblW w:w="9450" w:type="dxa"/>
        <w:jc w:val="center"/>
        <w:tblInd w:w="-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16"/>
        <w:gridCol w:w="482"/>
        <w:gridCol w:w="632"/>
        <w:gridCol w:w="624"/>
        <w:gridCol w:w="831"/>
        <w:gridCol w:w="151"/>
        <w:gridCol w:w="979"/>
        <w:gridCol w:w="340"/>
        <w:gridCol w:w="1058"/>
        <w:gridCol w:w="147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5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196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申请专业</w:t>
            </w:r>
          </w:p>
        </w:tc>
        <w:tc>
          <w:tcPr>
            <w:tcW w:w="321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  <w:jc w:val="center"/>
        </w:trPr>
        <w:tc>
          <w:tcPr>
            <w:tcW w:w="1316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基本情况</w:t>
            </w:r>
          </w:p>
        </w:tc>
        <w:tc>
          <w:tcPr>
            <w:tcW w:w="8134" w:type="dxa"/>
            <w:gridSpan w:val="1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申请人所在专业同年级共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人，综合测评成绩排名第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</w:rPr>
              <w:t>名。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奖学金获得情况：一等奖学金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次，二等奖学金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次，三等奖学金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次，优秀奖学金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　 </w:t>
            </w:r>
            <w:r>
              <w:rPr>
                <w:rFonts w:hint="eastAsia" w:ascii="仿宋" w:hAnsi="仿宋" w:eastAsia="仿宋" w:cs="仿宋"/>
              </w:rPr>
              <w:t>次。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□CET-6成绩大于或等于425分。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  <w:jc w:val="center"/>
        </w:trPr>
        <w:tc>
          <w:tcPr>
            <w:tcW w:w="9450" w:type="dxa"/>
            <w:gridSpan w:val="1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研究生招生办公室审查意见：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负责人签字：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1" w:hRule="atLeast"/>
          <w:jc w:val="center"/>
        </w:trPr>
        <w:tc>
          <w:tcPr>
            <w:tcW w:w="9450" w:type="dxa"/>
            <w:gridSpan w:val="1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院（所）研究生招生工作领导小组审核意见：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负责人签字：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7" w:hRule="atLeast"/>
          <w:jc w:val="center"/>
        </w:trPr>
        <w:tc>
          <w:tcPr>
            <w:tcW w:w="9450" w:type="dxa"/>
            <w:gridSpan w:val="12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学校研究生招生工作领导小组审核意见：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</w:t>
            </w:r>
          </w:p>
          <w:p>
            <w:pPr>
              <w:ind w:firstLine="3840" w:firstLineChars="16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负责人签字：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0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复试成绩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英语听力成绩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英语口语成绩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专业课面试成绩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专业课笔试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（个人专业素质测试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>成绩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科研创新能力加分/职（执）业能力加分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综评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  <w:jc w:val="center"/>
        </w:trPr>
        <w:tc>
          <w:tcPr>
            <w:tcW w:w="9450" w:type="dxa"/>
            <w:gridSpan w:val="1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研究生招生办公室接收意见：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080" w:firstLineChars="1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负责人签字：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  <w:jc w:val="center"/>
        </w:trPr>
        <w:tc>
          <w:tcPr>
            <w:tcW w:w="9450" w:type="dxa"/>
            <w:gridSpan w:val="12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学校研究生招生工作领导小组接收意见：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负责人签字：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2260FB"/>
    <w:rsid w:val="0E480DBF"/>
    <w:rsid w:val="3CAA48EB"/>
    <w:rsid w:val="3CB25710"/>
    <w:rsid w:val="41BF4902"/>
    <w:rsid w:val="63C15B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fz</dc:creator>
  <cp:lastModifiedBy>administrator</cp:lastModifiedBy>
  <dcterms:modified xsi:type="dcterms:W3CDTF">2019-09-11T07:16:53Z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