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附件4：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河北经贸大学20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/>
          <w:sz w:val="32"/>
          <w:szCs w:val="32"/>
        </w:rPr>
        <w:t>年硕士研究生复试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创新能力考核申请表</w:t>
      </w: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06"/>
        <w:gridCol w:w="1471"/>
        <w:gridCol w:w="1619"/>
        <w:gridCol w:w="1067"/>
        <w:gridCol w:w="732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考生编号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报考专业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毕业专业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论文题目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发表期刊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发表时间</w:t>
            </w: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内容摘要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审核人签字：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院（所）级研究生招生工作领导小组审核意见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审核人签字：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学校研究生招生工作领导小组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审核人签字：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758FD"/>
    <w:rsid w:val="06560932"/>
    <w:rsid w:val="5C597EA0"/>
    <w:rsid w:val="5D2F1D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fz</dc:creator>
  <cp:lastModifiedBy>administrator</cp:lastModifiedBy>
  <dcterms:modified xsi:type="dcterms:W3CDTF">2019-08-29T03:37:52Z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