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DF" w:rsidRPr="00E010AB" w:rsidRDefault="00C02BF6" w:rsidP="00E010A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1、</w:t>
      </w:r>
      <w:r w:rsidR="00E010AB" w:rsidRPr="00E010AB">
        <w:rPr>
          <w:rFonts w:ascii="仿宋" w:eastAsia="仿宋" w:hAnsi="仿宋" w:hint="eastAsia"/>
          <w:b/>
          <w:sz w:val="32"/>
          <w:szCs w:val="32"/>
        </w:rPr>
        <w:t>西南石油大学2020年硕士研究生招生专业目录(全日制)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96"/>
        <w:gridCol w:w="698"/>
        <w:gridCol w:w="1903"/>
        <w:gridCol w:w="2672"/>
        <w:gridCol w:w="5138"/>
      </w:tblGrid>
      <w:tr w:rsidR="00E010AB" w:rsidRPr="00E010AB" w:rsidTr="00E010AB">
        <w:trPr>
          <w:trHeight w:val="5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学院、专业、研究方向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拟招全日制人数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备注（包含同等学力加试及复试笔试科目）</w:t>
            </w:r>
          </w:p>
        </w:tc>
      </w:tr>
      <w:tr w:rsidR="00E010AB" w:rsidRPr="00E010AB" w:rsidTr="00E010A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001石油与天然气工程学院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080103流体力学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E010AB" w:rsidRPr="00E010AB" w:rsidTr="00E010A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01(全日制)海洋工程流体力学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02(全日制多相流体力学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03(全日制)渗流力学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082001油气井工程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④901工程流体力学或902油层物理或920物理化学或922材料科学基础或907石油地质学或917数字电子技术或918化工原理或914机械设计或937数值分析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⑥机械设计基础任选其一。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01(全日制)油气井工程力学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02(全日制)油气井工作液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03(全日制)工程信息与智能控制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04(全日制)固井与完井工程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05(全日制)储层保护理论与技术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06(全日制)建井工程与安全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07(全日制)油气井装备与工具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082002油气田开发工程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④901工程流体力学或902油层物理或920物理化学或922材料科学基础或907石油地质学或917数字电子技术或918化工原理或914机械设计或937数值分析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01(全日制)油气藏描述及油气田开发地质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02(全日制)油气渗流理论与应用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03(全日制)气田开发理论与方法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04(全日制)油藏工程理论与方法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05(全日制)提高采收率理论与技术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06(全日制)智能井与智慧油气田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07(全日制)采油采气理论与技术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08(全日制)油气藏增产理论与技术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09(全日制)油田注水与控水技术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10(全日制)热力开采理论与技术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082003油气储运工程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01(全日制)油气集输与处理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02(全日制)油气储运系统仿真与优化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03(全日制)油气储运安全工程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04(全日制)油气集输系统多相流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05(全日制)油气储存技术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0820Z3海洋油气工程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④901工程流体力学或902油层物理或920物理化学或922材料科学基础或907石油地质学或917数字电子技术或918化工原理或914机械设计或937数值分析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01(全日制)海洋油气钻完井工程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02(全日制)海洋油气开采工程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03(全日制)海洋油气集输工程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04(全日制)深水工程与安全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05(全日制)天然气水合物开发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0857资源与环境(专业学位）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④901工程流体力学或902油层物理或920物理化学或922材料科学基础或907石油地质学或917数字电子技术或918化工原理或914机械设计或937数值分析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限招理工科本科毕业生和同等学力考生。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E010AB" w:rsidRPr="00E010AB" w:rsidTr="00E010AB">
        <w:trPr>
          <w:trHeight w:val="6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01(全日制)石油与天然气工程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002地球科学与技术学院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070900地质学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③601高等数学或704普通地质学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④904沉积岩石学或905构造地质学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构造地质学或沉积岩石学，2.岩石学   。（备注：加试科目不能与初试科目相同）                                                                                                                 复试笔试科目：地球化学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01(全日制)沉积学（含古地理学）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02(全日制)矿物学、岩石学、矿床学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03(全日制)构造地质学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04(全日制)地球化学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081800地质资源与地质工程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④904沉积岩石学或905构造地质学或907石油地质学或908地震勘探原理或909地球物理测井方法或911土质学与土力学或930地理信息系统概论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同等学力加试科目：沉积岩石学、构造地质学、石油地质学、地震勘探原理、地球物理测井方法与原理、地理信息系统概论、土质学与土力学以上科目任选二门，但加试科目不能与初试科目相同                                                              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复试笔试科目：普通地质学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01(全日制)矿产普查与勘探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02(全日制)勘查地球物理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03(全日制)地质工程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04(全日制)地球信息技术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0857资源与环境(专业学位）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④904沉积岩石学或905构造地质学或907石油地质学或908地震勘探原理或909地球物理测井方法或911土质学与土力学或930地理信息系统概论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同等学力加试科目：沉积岩石学、构造地质学、石油地质学、地震勘探原理、地球物理测井方法与原理、地理信息系统概论、土质学与土力学以上科目任选二门，但加试科目不能与初试科目相同                                                              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 普通地质学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01(全日制)地质工程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003机电工程学院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080100力学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④913材料力学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同等学力加试科目：1、理论力学 2、结构力学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复试笔试科目：1、材料力学2、理论力学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01(全日制)工程力学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02(全日制)流体力学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03(全日制)固体力学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080200机械工程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④914机械设计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同等学力加试科目：1、机械制造基础 2、机械测试技术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复试笔试科目：1、机械原理 2、机械设计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01(全日制)机械设计及理论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02(全日制)机械电子工程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03(全日制)机械制造及其自动化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04(全日制)石油矿场机械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05(全日制)海洋油气装备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080400仪器科学与技术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④916数字电路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同等学力加试科目：1、传感器原理与应用 2、自动控制原理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复试笔试科目：1、自动控制原理2、传感器原理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01(全日制)精密仪器技术与工程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02(全日制)测试计量技术及仪器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080700动力工程及工程热物理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④915机械设计基础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 1、机械测试技术  2、过程装备设计 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复试笔试科目：1、机械设计基础 2、过程装备设计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01(全日制)流体机械及工程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02(全日制)化工过程机械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03(全日制)油气过程装备与安全技术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04(全日制)新能源科学与工程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0855机械(专业学位）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④914机械设计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同等学力加试科目: 1、机械测试技术　2、机械制造基础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复试笔试科目：1、机械原理 2、机械设计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01(全日制)机械工程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0854电子信息（专业学位）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④916数字电路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同等学力加试科目：1、传感器原理与应用    2、自动控制原理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复试笔试科目：1、自动控制原理    2、传感器原理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01(全日制)仪器仪表工程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0858能源动力（专业学位）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④915机械设计基础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 1、机械测试技术  2、过程装备设计                                  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复试笔试科目：1、机械设计基础 2、过程装备设计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01(全日制)动力工程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004化学化工学院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081700化学工程与技术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④918化工原理或920物理化学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同等学力加试科目：1.化工分离工程，2.有机化学；或 1.燃烧与爆炸学，2.安全工程学。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复试笔试科目：化学化工综合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01(全日制)化学工程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02(全日制)化学工艺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03(全日制)油气田应用化学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04(全日制)工业催化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05(全日制)材料化学工程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06(全日制)油气化工安全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083000环境科学与工程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④919环境综合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同等学力加试科目：1.化工原理；2.物理化学。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复试笔试科目：化学与环境综合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01(全日制)水污染的防治及其无害化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02(全日制)固体废物处理与资源化利用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03(全日制)油气田污染控制及减量化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04(全日制)油气田污染微生物修复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05(全日制)化学品污染特征及生态环境影响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0856材料与化工（专业学位）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④918化工原理或920物理化学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同等学力加试科目：1.化工分离工程；2.有机化学。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复试笔试科目：化学化工综合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01(全日制)化学工程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0857资源与环境(专业学位）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④919环境综合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同等学力加试科目：1.化工原理；2.物理化学。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复试笔试科目：化学与环境综合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01(全日制)环境工程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005材料科学与工程学院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080500材料科学与工程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④922材料科学基础或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923材料物理化学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同等学力考生报考须同时满足以下条件：近两年须在本学科发表至少一篇SCI文章。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同等学力加试科目：1.材料性能学　2.材料科学与工程基础。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复试笔试科目：材料科学与工程基础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01(全日制)材料物理与化学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02(全日制)材料学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03(全日制)材料加工工程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04(全日制)能源材料与工程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05(全日制)材料化学工程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0856材料与化工（专业学位）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④922材料科学基础或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923材料物理化学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同等学力考生报考须同时满足以下条件：近两年须在本学科发表至少一篇SCI文章。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同等学力加试科目：1.材料性能学　2.材料科学与工程基础。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复试笔试科目：材料科学与工程基础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01(全日制)材料工程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006计算机科学学院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077500计算机科学与技术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③601高等数学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同等学力考生报考须同时满足以下条件：以第一作者在CSCD-E及以上级别刊物正刊发表计算机相关学术论文1篇或以第一发明人获得计算机相关发明专利1项。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同等学力加试科目：1.计算机网络，2.操作系统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复试内容：1.C语言程序设计基础（上机考试），2.外语听说测试，3.专业能力面试。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01(全日制)计算机应用技术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02(全日制)计算机软件与理论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03(全日制)计算机系统结构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04(全日制)虚拟现实与计算机模拟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05(全日制)嵌入式系统设计与开发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06(全日制)大数据技术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083500软件工程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同等学力考生报考须同时满足以下条件：以第一作者在CSCD-E及以上级别刊物正刊发表计算机相关学术论文1篇或以第一发明人获得计算机相关发明专利1项。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同等学力加试科目：1.计算机网络，2.操作系统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复试内容：1.C语言程序设计基础（上机考试），2.外语听说测试，3.专业能力面试。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01(全日制)软件工程理论与方法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02(全日制)软件工程技术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03(全日制)软件服务工程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04(全日制)石油领域软件工程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05(全日制)数据工程理论与技术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06(全日制)机器学习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083900网络空间安全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同等学力考生报考须同时满足以下条件：以第一作者在CSCD-E及以上级别刊物正刊发表计算机相关学术论文1篇或以第一发明人获得计算机相关发明专利1项。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同等学力加试科目：1.计算机网络，2.操作系统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复试内容：1.C语言程序设计基础（上机考试），2.外语听说测试，3.专业能力面试。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01(全日制)密码学与大数据安全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02(全日制)网络与系统安全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03(全日制)油气工业信息安全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0854电子信息（专业学位）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同等学力考生报考须同时满足以下条件：以第一作者在CSCD-E及以上级别刊物正刊发表计算机相关学术论文1篇或以第一发明人获得计算机相关发明专利1项。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同等学力加试科目：1.计算机网络，2.操作系统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复试内容：1.C语言程序设计基础（上机考试），2.外语听说测试，3.专业能力面试。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01(全日制)计算机技术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02(全日制)软件工程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007电气信息学院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081100控制科学与工程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④917数字电子技术或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927自动控制原理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同等学力加试科目：1.自动检测与仪表;2.信号与系统。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复试笔试科目：综合测试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01(全日制)控制理论与控制工程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02(全日制)检测技术与自动化装置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03(全日制)模式识别与智能系统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04(全日制)建模仿真理论与技术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0854电子信息（专业学位）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 917数字电子技术或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    927自动控制原理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同等学力加试科目：1.自动检测与仪表;2.信号与系统。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复试笔试科目：综合测试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01(全日制)控制工程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008土木工程与建筑学院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081400土木工程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01(全日制)岩土工程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④932结构力学或934土力学与地基基础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同等学力加试科目：土木工程施工技术、工程项目管理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复试笔试科目：土木工程综合测试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02(全日制)结构工程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03(全日制)防灾减灾工程及防护工程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04(全日制)桥梁与隧道工程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05(全日制)供热、供燃气、通风及空调工程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④933流体力学(土建院)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同等学力加试科目：热质交换原理与应用、建筑给排水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复试笔试科目：建筑环境设备工程与市政工程综合测试</w:t>
            </w:r>
          </w:p>
        </w:tc>
      </w:tr>
      <w:tr w:rsidR="00E010AB" w:rsidRPr="00E010AB" w:rsidTr="00E010A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06(全日制)土木工程建造与管理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②201英语一或202俄语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③301数学一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④931工程项目管理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同等学力加试科目：工程估价、施工组织与管理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复试笔试科目：工程与项目管理综合测试</w:t>
            </w: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0859土木水利（专业学位）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01(全日制)建筑与土木工程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④931工程项目管理或932结构力学或933流体力学(土建院)或934土力学与地基基础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同等学力加试科目选择如下之一：（1）土木工程施工技术和工程估价（2）热质交换原理与应用和建筑给排水（3）工程估价和施工组织与管理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复试笔试科目选择如下科目之一：1、土木工程综合测试2、建筑环境设备工程与市政工程综合测试（3）工程与项目管理综合测试</w:t>
            </w:r>
          </w:p>
        </w:tc>
      </w:tr>
      <w:tr w:rsidR="00E010AB" w:rsidRPr="00E010AB" w:rsidTr="00E010A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02(全日制)测绘工程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④929测量学或930地理信息系统概论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同等学力加试科目：摄影测量与遥感、卫星定位原理与应用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复试笔试科目：测绘遥感与地理信息系统综合测试 </w:t>
            </w: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009理学院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070100数学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③602数学分析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④936高等代数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同等学力考生报考须同时满足以下条件：在核心期刊及以上发表第一作者论文一篇。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同等学力加试科目：1.抽象代数；2.泛函分析。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复试笔试科目：1.常微分方程    2.概率论与数理统计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01(全日制)基础数学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02(全日制)计算数学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03(全日制)概率论与数理统计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04(全日制)应用数学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05(全日制)运筹学与控制论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06(全日制)数学教育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0820Z2石油工程计算技术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④925数据结构或937数值分析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同等学力考生报考须同时满足以下条件：在核心期刊及以上发表第一作者论文一篇。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同等学力加试科目：1.渗流力学；2.数学物理方程。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复试笔试科目：1.常微分方程    2.概率论与数理统计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01(全日制)石油工程数值方法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02(全日制)石油工程模拟理论与方法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03(全日制)石油工程信息分析与处理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04(全日制)油气田系统预测预警与控制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05(全日制)石油工程中的计算智能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0252应用统计(专业学位）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③303数学三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④432统计学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同等学力考生报考须同时满足以下条件：在核心期刊及以上发表第一作者论文一篇。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同等学力加试科目：1、时间序列分析；2、计量经济学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复试笔试科目：1.抽样技术    2.概率论与数理统计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010经济管理学院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020205产业经济学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③303数学三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④940经济学(宏微观)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同等学力考生加试科目：1.国际经济学，2.产业经济学。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复试笔试科目：经济学综合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01(全日制)国际石油经济与贸易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02(全日制)产业结构与区域经济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03(全日制)产业技术创新与可持续发展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04(全日制)产业组织与政策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0820Z1石油工程管理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④902油层物理或939管理学原理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同等学考生力加试科目：1.经济学，2.项目管理。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01(全日制)油气藏经营管理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02(全日制)油气安全与战略管理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03(全日制)油气工程系统管理与优化决策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04(全日制)油气资源评价与项目管理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05(全日制)石油人力资源开发与管理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120100管理科学与工程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③303数学三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④939管理学原理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同等学力考生加试科目：1.经济学，2.人力资源管理。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01(全日制)管理科学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02(全日制)管理系统工程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03(全日制)工业工程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04(全日制)信息系统与信息管理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05(全日制)社会管理工程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120200工商管理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③303数学三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④939管理学原理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同等学力加试科目：1.经济学，2.人力资源管理。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01(全日制)会计学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02(全日制)企业管理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03(全日制)技术经济及管理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04(全日制)人力资源管理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125603工业工程与管理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①199管理类联考综合能力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同等学力加试：1.经济学，2.项目管理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E010AB" w:rsidRPr="00E010AB" w:rsidTr="00E010A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01（全日制）不区分研究方向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125604物流工程与管理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①199管理类联考综合能力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同等学力加试：1.经济学，2.项目管理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E010AB" w:rsidRPr="00E010AB" w:rsidTr="00E010A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01（全日制）不区分研究方向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011法学院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030100 法学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③703法学综合A（法理学、宪法学）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④945法学综合B[民法、刑法、诉讼法(民诉刑诉)]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同等学力加试科目：1.行政法学    2.商法学。 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复试笔试科目：1.法理学   2.宪法学</w:t>
            </w:r>
          </w:p>
        </w:tc>
      </w:tr>
      <w:tr w:rsidR="00E010AB" w:rsidRPr="00E010AB" w:rsidTr="00E010A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01(全日制)环境与资源保护法学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02(全日制)民商法学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03(全日制)经济法学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04(全日制)宪法学与行政法法学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035101法律（非法学）(专业学位）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③398法硕联考专业基础(非法学)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④498法硕联考综合(非法学)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刑事诉讼法学，2. 民事诉讼法学。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 法理学，2. 宪法学。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035102法律（法学）(专业学位）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③397法硕联考专业基础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(法学)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④497法硕联考综合(法学)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同等学力加试科目：1. 刑事诉讼法学，2. 民事诉讼法学。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复试笔试科目：1.法理学   2.宪法学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01(全日制)不区分研究方向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035200社会工作(专业学位）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③331社会工作原理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④437社会工作实务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社会心理学，2. 社会保障概论。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复试笔试科目：社会工作实务。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012马克思主义学院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030500马克思主义理论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③701思想政治教育学原理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④942马克思主义基本原理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同等学力加试科目：1.中国化马克思主义理论,2.伦理学原理。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复试笔试科目：马克思主义理论专业知识          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01(全日制)马克思主义基本原理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02(全日制)马克思主义中国化研究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03(全日制)思想政治教育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04(全日制)中国近现代史基本问题研究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013外国语学院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E010AB" w:rsidRPr="00E010AB" w:rsidTr="00E010A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050211外国语言学及应用语言学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②240自命题俄语或241自命题日语或242自命题法语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③702基础英语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④944普通语言学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同等学力加试科目：英语阅读、英语词汇与语法；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复试笔试科目：英语写作与翻译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01(全日制)外语教育理论与实践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02(全日制)翻译理论与实践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03(全日制)油气资源国研究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04(全日制)英语语言学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010AB" w:rsidRPr="00E010AB" w:rsidTr="00E010A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055101英语笔译(专业学位）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②211翻译硕士英语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③357英语翻译基础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④448汉语写作与百科知识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同等学力加试科目：英语阅读、英语词汇与语法；</w:t>
            </w: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复试笔试科目：英语写作与翻译</w:t>
            </w:r>
          </w:p>
        </w:tc>
      </w:tr>
      <w:tr w:rsidR="00E010AB" w:rsidRPr="00E010AB" w:rsidTr="00E010A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010A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01(全日制)不区分研究方向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0AB" w:rsidRPr="00E010AB" w:rsidRDefault="00E010AB" w:rsidP="00E010A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E010AB" w:rsidRDefault="00E010AB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4A570E">
      <w:pPr>
        <w:rPr>
          <w:rFonts w:ascii="仿宋" w:eastAsia="仿宋" w:hAnsi="仿宋"/>
        </w:rPr>
      </w:pPr>
      <w:r w:rsidRPr="004A570E">
        <w:rPr>
          <w:rFonts w:ascii="仿宋" w:eastAsia="仿宋" w:hAnsi="仿宋" w:hint="eastAsia"/>
        </w:rPr>
        <w:t>说明：招生人数为拟招生人数，最终人数以教育部下达的计划为准</w:t>
      </w:r>
      <w:r w:rsidR="00684B1A">
        <w:rPr>
          <w:rFonts w:ascii="仿宋" w:eastAsia="仿宋" w:hAnsi="仿宋" w:hint="eastAsia"/>
        </w:rPr>
        <w:t>，专业目录以教育部最终通过审核的为准。</w:t>
      </w: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C02BF6" w:rsidP="00B4517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2、</w:t>
      </w:r>
      <w:r w:rsidR="00B45175" w:rsidRPr="00E010AB">
        <w:rPr>
          <w:rFonts w:ascii="仿宋" w:eastAsia="仿宋" w:hAnsi="仿宋" w:hint="eastAsia"/>
          <w:b/>
          <w:sz w:val="32"/>
          <w:szCs w:val="32"/>
        </w:rPr>
        <w:t>西南石油大学2020年硕士研究生招生专业目录(</w:t>
      </w:r>
      <w:r w:rsidR="00B45175">
        <w:rPr>
          <w:rFonts w:ascii="仿宋" w:eastAsia="仿宋" w:hAnsi="仿宋" w:hint="eastAsia"/>
          <w:b/>
          <w:sz w:val="32"/>
          <w:szCs w:val="32"/>
        </w:rPr>
        <w:t>非</w:t>
      </w:r>
      <w:r w:rsidR="00B45175" w:rsidRPr="00E010AB">
        <w:rPr>
          <w:rFonts w:ascii="仿宋" w:eastAsia="仿宋" w:hAnsi="仿宋" w:hint="eastAsia"/>
          <w:b/>
          <w:sz w:val="32"/>
          <w:szCs w:val="32"/>
        </w:rPr>
        <w:t>全日制)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716"/>
        <w:gridCol w:w="698"/>
        <w:gridCol w:w="1823"/>
        <w:gridCol w:w="2611"/>
        <w:gridCol w:w="3959"/>
      </w:tblGrid>
      <w:tr w:rsidR="00B45175" w:rsidRPr="00B45175" w:rsidTr="00455402">
        <w:trPr>
          <w:trHeight w:val="540"/>
          <w:tblHeader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9F2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学院、专业、研究方向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9F2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9F2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拟招生非全日制人数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9F2"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考试科目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9F2"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备注（包含同等学力加试及复试笔试科目）</w:t>
            </w:r>
          </w:p>
        </w:tc>
      </w:tr>
      <w:tr w:rsidR="00B45175" w:rsidRPr="00B45175" w:rsidTr="00455402">
        <w:trPr>
          <w:trHeight w:val="750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001石油与天然气工程学院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285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0857资源与环境(专业学位）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②204英语二或202俄语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④901工程流体力学或902油层物理或920物理化学或922材料科学基础或907石油地质学或917数字电子技术或918化工原理或914机械设计或937数值分析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复试报到时须同时满足以下条件：至少已发表1篇与报考专业相关的期刊论文并且至少已过英语4级，或GRE或托福或雅思已达到及格水平，或职称英语考试达到B级水平。同等学力考生加试科目(每科100分）：1、工程热力学与传热学或钻井与完井工程或渗流力学，选一门；2、油气管道输送或油藏地质学或油藏工程，任选一门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复试笔试科目：①工程流体力学基础②油层物理基础③物理化学基础④材料学基础⑤石油地质学基础⑥机械设计基础任选其一。</w:t>
            </w:r>
          </w:p>
        </w:tc>
      </w:tr>
      <w:tr w:rsidR="00B45175" w:rsidRPr="00B45175" w:rsidTr="00455402">
        <w:trPr>
          <w:trHeight w:val="3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02(非全日制)石油与天然气工程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002地球科学与技术学院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202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0857资源与环境(专业学位）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④904沉积岩石学或905构造地质学或907石油地质学或908地震勘探原理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或909地球物理测井方法或911土质学与土力学或930地理信息系统概论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 xml:space="preserve">同等学力加试科目：沉积岩石学、构造地质学、石油地质学、地震勘探原理、地球物理测井方法与原理、地理信息系统概论、土质学与土力学以上科目任选二门，但加试科目不能与初试科目相同                                                                                                                         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 普通地质学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02(非全日制)地质工程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82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003机电工程学院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30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0855机械(专业学位）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④914机械设计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同等学力加试科目: 1.机械测试技术　2.机械制造基础。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复试笔试科目：1.机械原理   2.机械设计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02(非全日制)机械工程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82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004化学化工学院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18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0856材料与化工（专业学位）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④918化工原理或920物理化学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同等学力加试科目：1.化工分离工程；2.有机化学。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复试笔试科目：化学化工综合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02(非全日制)化学工程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126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0857资源与环境(专业学位）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④919环境综合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同等学力加试科目：1.化工原理；2.物理化学。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复试笔试科目：化学与环境综合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02(非全日制)环境工程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90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lastRenderedPageBreak/>
              <w:t>005材料科学与工程学院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17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0856材料与化工(专业学位）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④922材料科学基础或923材料物理化学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同等学力加试科目：1.材料性能学  2.材料科学与工程基础。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复试笔试科目：材料科学与工程基础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02(非全日制)材料工程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8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006计算机科学学院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23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0854电子信息（专业学位）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④925数据结构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同等学力考生报考须同时满足以下条件：以第一作者在CSCD-E及以上级别刊物正刊发表计算机相关学术论文1篇或以第一发明人获得计算机相关发明专利1项。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同等学力加试科目：1.计算机网络，2.操作系统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复试内容：1.C语言程序设计基础（上机考试），2.外语听说测试，3.专业能力面试。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03（非全日制）计算机技术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04（非全日制）软件工程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007电气信息学院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3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0854电子信息（专业学位）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④917数字电子技术或927自动控制原理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自动检测与仪表;2.信号与系统。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复试笔试科目：综合测试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02（非全日制）控制工程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008土木工程与建筑学院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73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0859土木水利（专业学位）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87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03(非全日制)建筑与土木工程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④931工程项目管理或932结构力学或933流体力学(土建院)或934土力学与地基基础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复试笔试科目选择如下科目之一：（1）土木工程综合测试（2）建筑环境设备工程与市政工程综合测试（3）工程与项目管理综合测试；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同等学力加试科目选择如下之一：（1）土木工程施工技术和工程估价（2）热质交换原理与应用和建筑给排水（3）工程估价和施工组织与管理</w:t>
            </w:r>
          </w:p>
        </w:tc>
      </w:tr>
      <w:tr w:rsidR="00B45175" w:rsidRPr="00B45175" w:rsidTr="00455402">
        <w:trPr>
          <w:trHeight w:val="1248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04(非全日制)测绘工程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④929测量学或930地理信息系统概论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复试笔试科目：测绘遥感与地理信息系统综合测试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同等学力加试科目：摄影测量与遥感、卫星定位原理与应用。</w:t>
            </w:r>
          </w:p>
        </w:tc>
      </w:tr>
      <w:tr w:rsidR="00B45175" w:rsidRPr="00B45175" w:rsidTr="00455402">
        <w:trPr>
          <w:trHeight w:val="6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125601工程管理(专业学位）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①199管理类联考综合能力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②204英语二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复试笔试科目：工程与项目管理综合测试。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同等学力加试科目：1、工程项目管理；2、施工组织与管理</w:t>
            </w:r>
          </w:p>
        </w:tc>
      </w:tr>
      <w:tr w:rsidR="00B45175" w:rsidRPr="00B45175" w:rsidTr="00455402">
        <w:trPr>
          <w:trHeight w:val="4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01（非全日制）不区分研究方向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66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009理学院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10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0252应用统计(专业学位）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③303数学三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④432统计学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同等学力加试科目：1、时间序列分析；2、计量经济学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复试笔试科目：1、抽样技术；2、概率论与数理统计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010经济管理学院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125602项目管理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①199管理类联考综合能力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同等学力加试：1.经济学，2.项目管理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B45175" w:rsidRPr="00B45175" w:rsidTr="00455402">
        <w:trPr>
          <w:trHeight w:val="4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01（非全日制）不区分研究方向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97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085700资源与环境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③302数学二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④939管理学原理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同等学力加试：1.经济学，2.项目管理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复试笔试科目：管理学综合</w:t>
            </w:r>
          </w:p>
        </w:tc>
      </w:tr>
      <w:tr w:rsidR="00B45175" w:rsidRPr="00B45175" w:rsidTr="00455402">
        <w:trPr>
          <w:trHeight w:val="42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01（非全日制）石油与天然气工程（油气资源管理方向）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66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125100工商管理(专业学位）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①199管理类联考综合能力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复试笔试科目：管理学综合、政治理论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01(非全日制)不区分研究方向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76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011法学院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B45175" w:rsidRPr="00B45175" w:rsidTr="00455402">
        <w:trPr>
          <w:trHeight w:val="97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035101法律（非法学）(专业学位）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③398法硕联考专业基础(非法学)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④498法硕联考综合(非法学)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刑事诉讼法学，2. 民事诉讼法学。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 法理学，2. 宪法学。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1245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035102法律（法学）(专业学位）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②201英语一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③397法硕联考专业基础(法学)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④497法硕联考综合(法学)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刑事诉讼法学，2. 民事诉讼法学。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 法理学，2. 宪法学。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45175" w:rsidRPr="00B45175" w:rsidTr="00455402">
        <w:trPr>
          <w:trHeight w:val="1230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035200社会工作(专业学位）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①101思想政治理论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②204英语二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③331社会工作原理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④437社会工作实务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同等学力加试科目：1. 社会心理学，2. 社会保障概论。</w:t>
            </w: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复试笔试科目：1. 社会工作实务。</w:t>
            </w:r>
          </w:p>
        </w:tc>
      </w:tr>
      <w:tr w:rsidR="00B45175" w:rsidRPr="00B45175" w:rsidTr="00455402">
        <w:trPr>
          <w:trHeight w:val="312"/>
        </w:trPr>
        <w:tc>
          <w:tcPr>
            <w:tcW w:w="5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4517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02(非全日制)不区分研究方向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175" w:rsidRPr="00B45175" w:rsidRDefault="00B45175" w:rsidP="00B451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4A570E" w:rsidRDefault="004A570E" w:rsidP="004A570E">
      <w:pPr>
        <w:rPr>
          <w:rFonts w:ascii="仿宋" w:eastAsia="仿宋" w:hAnsi="仿宋"/>
        </w:rPr>
      </w:pPr>
      <w:r w:rsidRPr="004A570E">
        <w:rPr>
          <w:rFonts w:ascii="仿宋" w:eastAsia="仿宋" w:hAnsi="仿宋" w:hint="eastAsia"/>
        </w:rPr>
        <w:t>特别说明：招生人数为拟招生人数，最终人数以教育部下达的计划为准</w:t>
      </w:r>
      <w:r w:rsidR="00684B1A">
        <w:rPr>
          <w:rFonts w:ascii="仿宋" w:eastAsia="仿宋" w:hAnsi="仿宋" w:hint="eastAsia"/>
        </w:rPr>
        <w:t>，</w:t>
      </w:r>
      <w:r w:rsidR="00684B1A">
        <w:rPr>
          <w:rFonts w:ascii="仿宋" w:eastAsia="仿宋" w:hAnsi="仿宋" w:hint="eastAsia"/>
        </w:rPr>
        <w:t>专业目录以教育部最终通过审核的为准</w:t>
      </w:r>
      <w:r w:rsidR="00684B1A">
        <w:rPr>
          <w:rFonts w:ascii="仿宋" w:eastAsia="仿宋" w:hAnsi="仿宋" w:hint="eastAsia"/>
        </w:rPr>
        <w:t>。</w:t>
      </w:r>
      <w:bookmarkStart w:id="0" w:name="_GoBack"/>
      <w:bookmarkEnd w:id="0"/>
    </w:p>
    <w:p w:rsidR="00B45175" w:rsidRPr="004A570E" w:rsidRDefault="00B45175" w:rsidP="00B4517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5175" w:rsidRP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Default="00B45175">
      <w:pPr>
        <w:rPr>
          <w:rFonts w:ascii="仿宋" w:eastAsia="仿宋" w:hAnsi="仿宋"/>
        </w:rPr>
      </w:pPr>
    </w:p>
    <w:p w:rsidR="00B45175" w:rsidRPr="00E010AB" w:rsidRDefault="00B45175">
      <w:pPr>
        <w:rPr>
          <w:rFonts w:ascii="仿宋" w:eastAsia="仿宋" w:hAnsi="仿宋"/>
        </w:rPr>
      </w:pPr>
    </w:p>
    <w:sectPr w:rsidR="00B45175" w:rsidRPr="00E010AB" w:rsidSect="00E010AB">
      <w:footerReference w:type="default" r:id="rId6"/>
      <w:pgSz w:w="16838" w:h="11906" w:orient="landscape"/>
      <w:pgMar w:top="1474" w:right="1077" w:bottom="147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78" w:rsidRDefault="00D54378" w:rsidP="00C55C06">
      <w:r>
        <w:separator/>
      </w:r>
    </w:p>
  </w:endnote>
  <w:endnote w:type="continuationSeparator" w:id="0">
    <w:p w:rsidR="00D54378" w:rsidRDefault="00D54378" w:rsidP="00C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331802"/>
      <w:docPartObj>
        <w:docPartGallery w:val="Page Numbers (Bottom of Page)"/>
        <w:docPartUnique/>
      </w:docPartObj>
    </w:sdtPr>
    <w:sdtEndPr/>
    <w:sdtContent>
      <w:p w:rsidR="00C55C06" w:rsidRDefault="00C55C0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1A" w:rsidRPr="00684B1A">
          <w:rPr>
            <w:noProof/>
            <w:lang w:val="zh-CN"/>
          </w:rPr>
          <w:t>22</w:t>
        </w:r>
        <w:r>
          <w:fldChar w:fldCharType="end"/>
        </w:r>
      </w:p>
    </w:sdtContent>
  </w:sdt>
  <w:p w:rsidR="00C55C06" w:rsidRDefault="00C5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78" w:rsidRDefault="00D54378" w:rsidP="00C55C06">
      <w:r>
        <w:separator/>
      </w:r>
    </w:p>
  </w:footnote>
  <w:footnote w:type="continuationSeparator" w:id="0">
    <w:p w:rsidR="00D54378" w:rsidRDefault="00D54378" w:rsidP="00C55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0"/>
    <w:rsid w:val="0020405D"/>
    <w:rsid w:val="00455402"/>
    <w:rsid w:val="004A570E"/>
    <w:rsid w:val="004C4DAB"/>
    <w:rsid w:val="005564A8"/>
    <w:rsid w:val="00684B1A"/>
    <w:rsid w:val="00890D40"/>
    <w:rsid w:val="0091386B"/>
    <w:rsid w:val="00A008DF"/>
    <w:rsid w:val="00B45175"/>
    <w:rsid w:val="00C02BF6"/>
    <w:rsid w:val="00C55C06"/>
    <w:rsid w:val="00CE1943"/>
    <w:rsid w:val="00D54378"/>
    <w:rsid w:val="00D85E7A"/>
    <w:rsid w:val="00DE18C2"/>
    <w:rsid w:val="00E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92053"/>
  <w15:docId w15:val="{0FFA8CB4-DB8A-4A3A-9A2F-7345A0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A8"/>
    <w:rPr>
      <w:b/>
      <w:bCs/>
    </w:rPr>
  </w:style>
  <w:style w:type="paragraph" w:styleId="a4">
    <w:name w:val="List Paragraph"/>
    <w:basedOn w:val="a"/>
    <w:uiPriority w:val="34"/>
    <w:qFormat/>
    <w:rsid w:val="005564A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010AB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010AB"/>
    <w:rPr>
      <w:color w:val="800080"/>
      <w:u w:val="single"/>
    </w:rPr>
  </w:style>
  <w:style w:type="paragraph" w:customStyle="1" w:styleId="font5">
    <w:name w:val="font5"/>
    <w:basedOn w:val="a"/>
    <w:rsid w:val="00E01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010AB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E01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E01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E010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010AB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65">
    <w:name w:val="xl65"/>
    <w:basedOn w:val="a"/>
    <w:rsid w:val="00E010AB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66">
    <w:name w:val="xl66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67">
    <w:name w:val="xl67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68">
    <w:name w:val="xl68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69">
    <w:name w:val="xl69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70">
    <w:name w:val="xl70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71">
    <w:name w:val="xl71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72">
    <w:name w:val="xl72"/>
    <w:basedOn w:val="a"/>
    <w:rsid w:val="00E010AB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73">
    <w:name w:val="xl73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74">
    <w:name w:val="xl74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76">
    <w:name w:val="xl76"/>
    <w:basedOn w:val="a"/>
    <w:rsid w:val="00E010AB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77">
    <w:name w:val="xl77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78">
    <w:name w:val="xl78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79">
    <w:name w:val="xl79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80">
    <w:name w:val="xl80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81">
    <w:name w:val="xl81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82">
    <w:name w:val="xl82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83">
    <w:name w:val="xl83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84">
    <w:name w:val="xl84"/>
    <w:basedOn w:val="a"/>
    <w:rsid w:val="00E010AB"/>
    <w:pPr>
      <w:widowControl/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85">
    <w:name w:val="xl85"/>
    <w:basedOn w:val="a"/>
    <w:rsid w:val="00E010AB"/>
    <w:pPr>
      <w:widowControl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86">
    <w:name w:val="xl86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color w:val="FF0000"/>
      <w:kern w:val="0"/>
      <w:sz w:val="24"/>
    </w:rPr>
  </w:style>
  <w:style w:type="paragraph" w:customStyle="1" w:styleId="xl87">
    <w:name w:val="xl87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FF0000"/>
      <w:kern w:val="0"/>
      <w:sz w:val="24"/>
    </w:rPr>
  </w:style>
  <w:style w:type="paragraph" w:customStyle="1" w:styleId="xl88">
    <w:name w:val="xl88"/>
    <w:basedOn w:val="a"/>
    <w:rsid w:val="00E010AB"/>
    <w:pPr>
      <w:widowControl/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FF0000"/>
      <w:kern w:val="0"/>
      <w:sz w:val="24"/>
    </w:rPr>
  </w:style>
  <w:style w:type="paragraph" w:customStyle="1" w:styleId="xl89">
    <w:name w:val="xl89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华文楷体" w:eastAsia="华文楷体" w:hAnsi="华文楷体" w:cs="宋体"/>
      <w:b/>
      <w:bCs/>
      <w:color w:val="FF0000"/>
      <w:kern w:val="0"/>
      <w:sz w:val="24"/>
    </w:rPr>
  </w:style>
  <w:style w:type="paragraph" w:customStyle="1" w:styleId="xl90">
    <w:name w:val="xl90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91">
    <w:name w:val="xl91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92">
    <w:name w:val="xl92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93">
    <w:name w:val="xl93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94">
    <w:name w:val="xl94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FF0000"/>
      <w:kern w:val="0"/>
      <w:sz w:val="32"/>
      <w:szCs w:val="32"/>
    </w:rPr>
  </w:style>
  <w:style w:type="paragraph" w:customStyle="1" w:styleId="xl95">
    <w:name w:val="xl95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96">
    <w:name w:val="xl96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97">
    <w:name w:val="xl97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98">
    <w:name w:val="xl98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color w:val="000000"/>
      <w:kern w:val="0"/>
      <w:sz w:val="24"/>
    </w:rPr>
  </w:style>
  <w:style w:type="paragraph" w:customStyle="1" w:styleId="xl99">
    <w:name w:val="xl99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00">
    <w:name w:val="xl100"/>
    <w:basedOn w:val="a"/>
    <w:rsid w:val="00E010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b/>
      <w:bCs/>
      <w:kern w:val="0"/>
      <w:sz w:val="24"/>
    </w:rPr>
  </w:style>
  <w:style w:type="paragraph" w:customStyle="1" w:styleId="xl101">
    <w:name w:val="xl101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02">
    <w:name w:val="xl102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03">
    <w:name w:val="xl103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04">
    <w:name w:val="xl104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05">
    <w:name w:val="xl105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06">
    <w:name w:val="xl106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07">
    <w:name w:val="xl107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08">
    <w:name w:val="xl108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09">
    <w:name w:val="xl109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0">
    <w:name w:val="xl110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11">
    <w:name w:val="xl111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12">
    <w:name w:val="xl112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13">
    <w:name w:val="xl113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4">
    <w:name w:val="xl114"/>
    <w:basedOn w:val="a"/>
    <w:rsid w:val="00E010A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5">
    <w:name w:val="xl115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6">
    <w:name w:val="xl116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7">
    <w:name w:val="xl117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18">
    <w:name w:val="xl118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19">
    <w:name w:val="xl119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20">
    <w:name w:val="xl120"/>
    <w:basedOn w:val="a"/>
    <w:rsid w:val="00E010A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color w:val="000000"/>
      <w:kern w:val="0"/>
      <w:sz w:val="24"/>
    </w:rPr>
  </w:style>
  <w:style w:type="paragraph" w:customStyle="1" w:styleId="xl121">
    <w:name w:val="xl121"/>
    <w:basedOn w:val="a"/>
    <w:rsid w:val="00E010A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华文楷体" w:eastAsia="华文楷体" w:hAnsi="华文楷体" w:cs="宋体"/>
      <w:kern w:val="0"/>
      <w:sz w:val="24"/>
    </w:rPr>
  </w:style>
  <w:style w:type="paragraph" w:customStyle="1" w:styleId="xl122">
    <w:name w:val="xl122"/>
    <w:basedOn w:val="a"/>
    <w:rsid w:val="00E010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23">
    <w:name w:val="xl123"/>
    <w:basedOn w:val="a"/>
    <w:rsid w:val="00E010A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customStyle="1" w:styleId="xl124">
    <w:name w:val="xl124"/>
    <w:basedOn w:val="a"/>
    <w:rsid w:val="00E010A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楷体" w:eastAsia="华文楷体" w:hAnsi="华文楷体" w:cs="宋体"/>
      <w:kern w:val="0"/>
      <w:sz w:val="24"/>
    </w:rPr>
  </w:style>
  <w:style w:type="paragraph" w:styleId="a7">
    <w:name w:val="header"/>
    <w:basedOn w:val="a"/>
    <w:link w:val="a8"/>
    <w:rsid w:val="00C5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55C06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C5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55C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邢倩</cp:lastModifiedBy>
  <cp:revision>9</cp:revision>
  <dcterms:created xsi:type="dcterms:W3CDTF">2019-09-12T08:30:00Z</dcterms:created>
  <dcterms:modified xsi:type="dcterms:W3CDTF">2019-09-12T10:22:00Z</dcterms:modified>
</cp:coreProperties>
</file>