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05" w:rsidRDefault="001A7C10">
      <w:pPr>
        <w:shd w:val="clear" w:color="auto" w:fill="F4F6F6"/>
        <w:spacing w:before="100" w:beforeAutospacing="1" w:after="100" w:afterAutospacing="1" w:line="450" w:lineRule="atLeast"/>
        <w:ind w:firstLine="600"/>
        <w:jc w:val="center"/>
        <w:outlineLvl w:val="1"/>
        <w:rPr>
          <w:rFonts w:asciiTheme="minorEastAsia" w:eastAsiaTheme="minorEastAsia" w:hAnsiTheme="minorEastAsia" w:cs="Tahoma"/>
          <w:b/>
          <w:bCs/>
          <w:color w:val="000000" w:themeColor="text1"/>
          <w:kern w:val="36"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cs="Tahoma" w:hint="eastAsia"/>
          <w:b/>
          <w:bCs/>
          <w:color w:val="000000" w:themeColor="text1"/>
          <w:kern w:val="36"/>
          <w:sz w:val="44"/>
          <w:szCs w:val="44"/>
        </w:rPr>
        <w:t>山西省</w:t>
      </w:r>
      <w:r>
        <w:rPr>
          <w:rFonts w:asciiTheme="minorEastAsia" w:eastAsiaTheme="minorEastAsia" w:hAnsiTheme="minorEastAsia" w:cs="Tahoma"/>
          <w:b/>
          <w:bCs/>
          <w:color w:val="000000" w:themeColor="text1"/>
          <w:kern w:val="36"/>
          <w:sz w:val="44"/>
          <w:szCs w:val="44"/>
        </w:rPr>
        <w:t>2020</w:t>
      </w:r>
      <w:r>
        <w:rPr>
          <w:rFonts w:asciiTheme="minorEastAsia" w:eastAsiaTheme="minorEastAsia" w:hAnsiTheme="minorEastAsia" w:cs="Tahoma"/>
          <w:b/>
          <w:bCs/>
          <w:color w:val="000000" w:themeColor="text1"/>
          <w:kern w:val="36"/>
          <w:sz w:val="44"/>
          <w:szCs w:val="44"/>
        </w:rPr>
        <w:t>年全国硕士研究生招生考试网上报名</w:t>
      </w:r>
      <w:r>
        <w:rPr>
          <w:rFonts w:asciiTheme="minorEastAsia" w:eastAsiaTheme="minorEastAsia" w:hAnsiTheme="minorEastAsia" w:cs="Tahoma" w:hint="eastAsia"/>
          <w:b/>
          <w:bCs/>
          <w:color w:val="000000" w:themeColor="text1"/>
          <w:kern w:val="36"/>
          <w:sz w:val="44"/>
          <w:szCs w:val="44"/>
        </w:rPr>
        <w:t>公告</w:t>
      </w:r>
    </w:p>
    <w:p w:rsidR="008C0A05" w:rsidRDefault="001A7C10">
      <w:pPr>
        <w:shd w:val="clear" w:color="auto" w:fill="F4F6F6"/>
        <w:spacing w:line="480" w:lineRule="auto"/>
        <w:ind w:firstLineChars="200" w:firstLine="64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/>
          <w:sz w:val="32"/>
          <w:szCs w:val="32"/>
        </w:rPr>
        <w:t>根据教育部《</w:t>
      </w:r>
      <w:r>
        <w:rPr>
          <w:rFonts w:ascii="仿宋" w:eastAsia="仿宋" w:hAnsi="仿宋" w:cs="Tahoma"/>
          <w:sz w:val="32"/>
          <w:szCs w:val="32"/>
        </w:rPr>
        <w:t>20</w:t>
      </w:r>
      <w:r>
        <w:rPr>
          <w:rFonts w:ascii="仿宋" w:eastAsia="仿宋" w:hAnsi="仿宋" w:cs="Tahoma" w:hint="eastAsia"/>
          <w:sz w:val="32"/>
          <w:szCs w:val="32"/>
        </w:rPr>
        <w:t>20</w:t>
      </w:r>
      <w:r>
        <w:rPr>
          <w:rFonts w:ascii="仿宋" w:eastAsia="仿宋" w:hAnsi="仿宋" w:cs="Tahoma"/>
          <w:sz w:val="32"/>
          <w:szCs w:val="32"/>
        </w:rPr>
        <w:t>年全国硕士研究生招生工作管理规定》，现将</w:t>
      </w:r>
      <w:r>
        <w:rPr>
          <w:rFonts w:ascii="仿宋" w:eastAsia="仿宋" w:hAnsi="仿宋" w:cs="Tahoma" w:hint="eastAsia"/>
          <w:sz w:val="32"/>
          <w:szCs w:val="32"/>
        </w:rPr>
        <w:t>我</w:t>
      </w:r>
      <w:r>
        <w:rPr>
          <w:rFonts w:ascii="仿宋" w:eastAsia="仿宋" w:hAnsi="仿宋" w:cs="Tahoma"/>
          <w:sz w:val="32"/>
          <w:szCs w:val="32"/>
        </w:rPr>
        <w:t>省</w:t>
      </w:r>
      <w:r>
        <w:rPr>
          <w:rFonts w:ascii="仿宋" w:eastAsia="仿宋" w:hAnsi="仿宋" w:cs="Tahoma"/>
          <w:sz w:val="32"/>
          <w:szCs w:val="32"/>
        </w:rPr>
        <w:t>20</w:t>
      </w:r>
      <w:r>
        <w:rPr>
          <w:rFonts w:ascii="仿宋" w:eastAsia="仿宋" w:hAnsi="仿宋" w:cs="Tahoma" w:hint="eastAsia"/>
          <w:sz w:val="32"/>
          <w:szCs w:val="32"/>
        </w:rPr>
        <w:t>20</w:t>
      </w:r>
      <w:r>
        <w:rPr>
          <w:rFonts w:ascii="仿宋" w:eastAsia="仿宋" w:hAnsi="仿宋" w:cs="Tahoma"/>
          <w:sz w:val="32"/>
          <w:szCs w:val="32"/>
        </w:rPr>
        <w:t>年全国硕士研究生招生考试网上报名公告如下：</w:t>
      </w:r>
    </w:p>
    <w:p w:rsidR="008C0A05" w:rsidRDefault="001A7C10">
      <w:pPr>
        <w:shd w:val="clear" w:color="auto" w:fill="F4F6F6"/>
        <w:spacing w:line="560" w:lineRule="exact"/>
        <w:ind w:firstLineChars="200" w:firstLine="643"/>
        <w:rPr>
          <w:rFonts w:ascii="仿宋" w:eastAsia="仿宋" w:hAnsi="仿宋" w:cs="Tahoma"/>
          <w:sz w:val="32"/>
          <w:szCs w:val="32"/>
        </w:rPr>
      </w:pPr>
      <w:r>
        <w:rPr>
          <w:rStyle w:val="a5"/>
          <w:rFonts w:ascii="仿宋" w:eastAsia="仿宋" w:hAnsi="仿宋" w:cs="Tahoma"/>
          <w:sz w:val="32"/>
          <w:szCs w:val="32"/>
        </w:rPr>
        <w:t>一、报考点设置</w:t>
      </w:r>
    </w:p>
    <w:p w:rsidR="008C0A05" w:rsidRDefault="001A7C10">
      <w:pPr>
        <w:shd w:val="clear" w:color="auto" w:fill="F4F6F6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/>
          <w:sz w:val="32"/>
          <w:szCs w:val="32"/>
        </w:rPr>
        <w:t>20</w:t>
      </w:r>
      <w:r>
        <w:rPr>
          <w:rFonts w:ascii="仿宋" w:eastAsia="仿宋" w:hAnsi="仿宋" w:cs="Tahoma" w:hint="eastAsia"/>
          <w:sz w:val="32"/>
          <w:szCs w:val="32"/>
        </w:rPr>
        <w:t>20</w:t>
      </w:r>
      <w:r>
        <w:rPr>
          <w:rFonts w:ascii="仿宋" w:eastAsia="仿宋" w:hAnsi="仿宋" w:cs="Tahoma"/>
          <w:sz w:val="32"/>
          <w:szCs w:val="32"/>
        </w:rPr>
        <w:t>年</w:t>
      </w:r>
      <w:r>
        <w:rPr>
          <w:rFonts w:ascii="仿宋" w:eastAsia="仿宋" w:hAnsi="仿宋" w:cs="Tahoma" w:hint="eastAsia"/>
          <w:sz w:val="32"/>
          <w:szCs w:val="32"/>
        </w:rPr>
        <w:t>我</w:t>
      </w:r>
      <w:r>
        <w:rPr>
          <w:rFonts w:ascii="仿宋" w:eastAsia="仿宋" w:hAnsi="仿宋" w:cs="Tahoma"/>
          <w:sz w:val="32"/>
          <w:szCs w:val="32"/>
        </w:rPr>
        <w:t>省硕士研究生考试设</w:t>
      </w:r>
      <w:r>
        <w:rPr>
          <w:rFonts w:ascii="仿宋" w:eastAsia="仿宋" w:hAnsi="仿宋" w:cs="Tahoma"/>
          <w:sz w:val="32"/>
          <w:szCs w:val="32"/>
        </w:rPr>
        <w:t>24</w:t>
      </w:r>
      <w:r>
        <w:rPr>
          <w:rFonts w:ascii="仿宋" w:eastAsia="仿宋" w:hAnsi="仿宋" w:cs="Tahoma"/>
          <w:sz w:val="32"/>
          <w:szCs w:val="32"/>
        </w:rPr>
        <w:t>个报考点，</w:t>
      </w:r>
      <w:r>
        <w:rPr>
          <w:rFonts w:ascii="仿宋" w:eastAsia="仿宋" w:hAnsi="仿宋" w:cs="Tahoma" w:hint="eastAsia"/>
          <w:sz w:val="32"/>
          <w:szCs w:val="32"/>
        </w:rPr>
        <w:t>如下表：</w:t>
      </w:r>
    </w:p>
    <w:tbl>
      <w:tblPr>
        <w:tblW w:w="7763" w:type="dxa"/>
        <w:jc w:val="center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0"/>
        <w:gridCol w:w="5253"/>
      </w:tblGrid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b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b/>
                <w:sz w:val="32"/>
                <w:szCs w:val="32"/>
              </w:rPr>
              <w:t>报考点代码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b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b/>
                <w:sz w:val="32"/>
                <w:szCs w:val="32"/>
              </w:rPr>
              <w:t>报考点名称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1401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1402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太原理工大学（迎西校区）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1403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山西医科大学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1404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山西农业大学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1405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中北大学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1406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山西师范大学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1407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太原科技大学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1408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山西财经大学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1409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山西大同大学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1410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1411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运城市招生考试管理中心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1412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长治市招生考试管理中心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1413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晋中市招生考试管理中心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1415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吕梁市招生考试管理中心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lastRenderedPageBreak/>
              <w:t>1416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阳泉市招生考试中心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1417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山西中医药大学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1418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太原工业学院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1419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太原师范学院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1420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忻州市高考招生办公室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1421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朔州市招生考试管理中心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1422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晋城市招生考试管理中心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1423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大同市招生考试管理中心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1424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临汾市招生考试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中心</w:t>
            </w:r>
          </w:p>
        </w:tc>
      </w:tr>
      <w:tr w:rsidR="008C0A05">
        <w:trPr>
          <w:jc w:val="center"/>
        </w:trPr>
        <w:tc>
          <w:tcPr>
            <w:tcW w:w="2510" w:type="dxa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1425</w:t>
            </w:r>
          </w:p>
        </w:tc>
        <w:tc>
          <w:tcPr>
            <w:tcW w:w="5253" w:type="dxa"/>
          </w:tcPr>
          <w:p w:rsidR="008C0A05" w:rsidRDefault="001A7C10">
            <w:pPr>
              <w:spacing w:line="56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太原理工大学（明向校区）</w:t>
            </w:r>
          </w:p>
        </w:tc>
      </w:tr>
    </w:tbl>
    <w:p w:rsidR="008C0A05" w:rsidRDefault="001A7C10">
      <w:pPr>
        <w:shd w:val="clear" w:color="auto" w:fill="F4F6F6"/>
        <w:spacing w:before="100" w:beforeAutospacing="1" w:after="100" w:afterAutospacing="1" w:line="560" w:lineRule="exact"/>
        <w:ind w:firstLineChars="200" w:firstLine="643"/>
        <w:rPr>
          <w:rStyle w:val="a5"/>
          <w:rFonts w:ascii="仿宋" w:eastAsia="仿宋" w:hAnsi="仿宋" w:cs="Tahoma"/>
          <w:sz w:val="32"/>
          <w:szCs w:val="32"/>
        </w:rPr>
      </w:pPr>
      <w:r>
        <w:rPr>
          <w:rStyle w:val="a5"/>
          <w:rFonts w:ascii="仿宋" w:eastAsia="仿宋" w:hAnsi="仿宋" w:cs="Tahoma"/>
          <w:sz w:val="32"/>
          <w:szCs w:val="32"/>
        </w:rPr>
        <w:t>二、考生报考点选择规定</w:t>
      </w:r>
    </w:p>
    <w:tbl>
      <w:tblPr>
        <w:tblW w:w="8344" w:type="dxa"/>
        <w:jc w:val="center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5447"/>
      </w:tblGrid>
      <w:tr w:rsidR="008C0A05">
        <w:trPr>
          <w:trHeight w:val="812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b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b/>
                <w:sz w:val="32"/>
                <w:szCs w:val="32"/>
              </w:rPr>
              <w:t>报考点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b/>
                <w:sz w:val="32"/>
                <w:szCs w:val="32"/>
              </w:rPr>
            </w:pPr>
            <w:r>
              <w:rPr>
                <w:rFonts w:ascii="仿宋" w:eastAsia="仿宋" w:hAnsi="仿宋" w:cs="Tahoma"/>
                <w:b/>
                <w:sz w:val="32"/>
                <w:szCs w:val="32"/>
              </w:rPr>
              <w:t>接受考生报名范围</w:t>
            </w:r>
          </w:p>
        </w:tc>
      </w:tr>
      <w:tr w:rsidR="008C0A05">
        <w:trPr>
          <w:trHeight w:val="940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山西大学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山西大学（含山西大学商务学院）应届本科毕业生</w:t>
            </w:r>
          </w:p>
        </w:tc>
      </w:tr>
      <w:tr w:rsidR="008C0A05">
        <w:trPr>
          <w:trHeight w:val="3583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太原理工大学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（迎西校区）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⑴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太原理工大学（迎西校区、虎峪校区）以及太原理工大学现代科技学院</w:t>
            </w:r>
            <w:r>
              <w:rPr>
                <w:rFonts w:ascii="仿宋" w:eastAsia="仿宋" w:hAnsi="仿宋" w:cs="Tahoma" w:hint="eastAsia"/>
                <w:spacing w:val="-10"/>
                <w:sz w:val="32"/>
                <w:szCs w:val="32"/>
              </w:rPr>
              <w:t>（所在系为迎西校区、虎峪校区）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应届本科毕业生；</w:t>
            </w:r>
          </w:p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⑵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报考太原理工大学建筑</w:t>
            </w:r>
            <w:r>
              <w:rPr>
                <w:rFonts w:ascii="仿宋" w:eastAsia="仿宋" w:hAnsi="仿宋" w:cs="Tahoma" w:hint="eastAsia"/>
                <w:spacing w:val="-10"/>
                <w:sz w:val="32"/>
                <w:szCs w:val="32"/>
              </w:rPr>
              <w:t>类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专业（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门考试科目</w:t>
            </w:r>
            <w:r>
              <w:rPr>
                <w:rFonts w:ascii="仿宋" w:eastAsia="仿宋" w:hAnsi="仿宋" w:cs="Tahoma"/>
                <w:sz w:val="32"/>
                <w:szCs w:val="32"/>
              </w:rPr>
              <w:t>代码为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5</w:t>
            </w:r>
            <w:r>
              <w:rPr>
                <w:rFonts w:ascii="仿宋" w:eastAsia="仿宋" w:hAnsi="仿宋" w:cs="Tahoma" w:hint="eastAsia"/>
                <w:spacing w:val="-10"/>
                <w:sz w:val="32"/>
                <w:szCs w:val="32"/>
              </w:rPr>
              <w:t>XX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且考试时间超过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3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小时）的</w:t>
            </w:r>
            <w:r>
              <w:rPr>
                <w:rFonts w:ascii="仿宋" w:eastAsia="仿宋" w:hAnsi="仿宋" w:cs="Tahoma" w:hint="eastAsia"/>
                <w:spacing w:val="-10"/>
                <w:sz w:val="32"/>
                <w:szCs w:val="32"/>
              </w:rPr>
              <w:t>省内高校应届考生或户口、工作关系在省内的往届考生。</w:t>
            </w:r>
          </w:p>
        </w:tc>
      </w:tr>
      <w:tr w:rsidR="008C0A05">
        <w:trPr>
          <w:trHeight w:val="842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山西医科大学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山西医科大学（含山西医科大学晋祠学院）应届本科毕业生</w:t>
            </w:r>
          </w:p>
        </w:tc>
      </w:tr>
      <w:tr w:rsidR="008C0A05">
        <w:trPr>
          <w:trHeight w:val="992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山西农业大学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山西农业大学（含山西农业大学信息学院）应届本科毕业生</w:t>
            </w:r>
          </w:p>
        </w:tc>
      </w:tr>
      <w:tr w:rsidR="008C0A05">
        <w:trPr>
          <w:trHeight w:val="978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lastRenderedPageBreak/>
              <w:t>中北大学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中北大学（含中北大学信息商务学院）应届本科毕业生</w:t>
            </w:r>
          </w:p>
        </w:tc>
      </w:tr>
      <w:tr w:rsidR="008C0A05">
        <w:trPr>
          <w:trHeight w:val="1260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山西师范大学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山西师范大学（含山西师范大学现代文理学院）应届本科毕业生</w:t>
            </w:r>
          </w:p>
        </w:tc>
      </w:tr>
      <w:tr w:rsidR="008C0A05">
        <w:trPr>
          <w:trHeight w:val="994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太原科技大学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太原科技大学（含太原科技大学华科学院）应届本科毕业生</w:t>
            </w:r>
          </w:p>
        </w:tc>
      </w:tr>
      <w:tr w:rsidR="008C0A05">
        <w:trPr>
          <w:trHeight w:val="980"/>
          <w:jc w:val="center"/>
        </w:trPr>
        <w:tc>
          <w:tcPr>
            <w:tcW w:w="2897" w:type="dxa"/>
            <w:vAlign w:val="center"/>
          </w:tcPr>
          <w:p w:rsidR="008C0A05" w:rsidRPr="00573233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color w:val="FF0000"/>
                <w:sz w:val="32"/>
                <w:szCs w:val="32"/>
              </w:rPr>
            </w:pPr>
            <w:r w:rsidRPr="00573233">
              <w:rPr>
                <w:rFonts w:ascii="仿宋" w:eastAsia="仿宋" w:hAnsi="仿宋" w:cs="Tahoma"/>
                <w:color w:val="FF0000"/>
                <w:sz w:val="32"/>
                <w:szCs w:val="32"/>
              </w:rPr>
              <w:t>山西财经大学</w:t>
            </w:r>
          </w:p>
        </w:tc>
        <w:tc>
          <w:tcPr>
            <w:tcW w:w="5447" w:type="dxa"/>
            <w:vAlign w:val="center"/>
          </w:tcPr>
          <w:p w:rsidR="008C0A05" w:rsidRPr="00573233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color w:val="FF0000"/>
                <w:sz w:val="32"/>
                <w:szCs w:val="32"/>
              </w:rPr>
            </w:pPr>
            <w:r w:rsidRPr="00573233">
              <w:rPr>
                <w:rFonts w:ascii="仿宋" w:eastAsia="仿宋" w:hAnsi="仿宋" w:cs="Tahoma"/>
                <w:color w:val="FF0000"/>
                <w:sz w:val="32"/>
                <w:szCs w:val="32"/>
              </w:rPr>
              <w:t>山西财经大学（含山西财经大学华商学院）应届本科毕业生</w:t>
            </w:r>
          </w:p>
        </w:tc>
      </w:tr>
      <w:tr w:rsidR="008C0A05">
        <w:trPr>
          <w:trHeight w:val="1972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56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山西大同大学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⑴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pacing w:val="-14"/>
                <w:sz w:val="32"/>
                <w:szCs w:val="32"/>
              </w:rPr>
              <w:t>大同大学应届本科毕业生；</w:t>
            </w:r>
          </w:p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⑵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z w:val="32"/>
                <w:szCs w:val="32"/>
              </w:rPr>
              <w:t>全省报考法律硕士（法学）和法律硕士（非法学）的未设考点高校的应届本科毕业生和非应届考生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。</w:t>
            </w:r>
          </w:p>
        </w:tc>
      </w:tr>
      <w:tr w:rsidR="008C0A05">
        <w:trPr>
          <w:trHeight w:val="1942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hd w:val="clear" w:color="auto" w:fill="F4F6F6"/>
              <w:spacing w:line="38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⑴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z w:val="32"/>
                <w:szCs w:val="32"/>
              </w:rPr>
              <w:t>太原市范围内未设考点高校的应届本科毕业生；</w:t>
            </w:r>
          </w:p>
          <w:p w:rsidR="008C0A05" w:rsidRDefault="001A7C10">
            <w:pPr>
              <w:shd w:val="clear" w:color="auto" w:fill="F4F6F6"/>
              <w:spacing w:line="380" w:lineRule="exact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⑵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工作单位或户籍在太原市范围内的其他考生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。</w:t>
            </w:r>
          </w:p>
        </w:tc>
      </w:tr>
      <w:tr w:rsidR="008C0A05">
        <w:trPr>
          <w:trHeight w:val="985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运城市招生考试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工作单位或户籍在运城市范围内的考生</w:t>
            </w:r>
          </w:p>
        </w:tc>
      </w:tr>
      <w:tr w:rsidR="008C0A05">
        <w:trPr>
          <w:trHeight w:val="1127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长治市招生考试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工作单位或户籍在长治市范围内的考生</w:t>
            </w:r>
          </w:p>
        </w:tc>
      </w:tr>
      <w:tr w:rsidR="008C0A05">
        <w:trPr>
          <w:trHeight w:val="2240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晋中市招生考试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⑴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z w:val="32"/>
                <w:szCs w:val="32"/>
              </w:rPr>
              <w:t>晋中市范围内未设考点高校的应届本科毕业生；</w:t>
            </w:r>
          </w:p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⑵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工作单位或户籍在晋中市范围内的其他考生。</w:t>
            </w:r>
          </w:p>
        </w:tc>
      </w:tr>
      <w:tr w:rsidR="008C0A05">
        <w:trPr>
          <w:trHeight w:val="1132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吕梁市招生考试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447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工作单位或户籍在吕梁市范围内的考生</w:t>
            </w:r>
          </w:p>
        </w:tc>
      </w:tr>
    </w:tbl>
    <w:tbl>
      <w:tblPr>
        <w:tblStyle w:val="a4"/>
        <w:tblW w:w="8403" w:type="dxa"/>
        <w:jc w:val="center"/>
        <w:tblInd w:w="1459" w:type="dxa"/>
        <w:tblLayout w:type="fixed"/>
        <w:tblLook w:val="04A0"/>
      </w:tblPr>
      <w:tblGrid>
        <w:gridCol w:w="2897"/>
        <w:gridCol w:w="5506"/>
      </w:tblGrid>
      <w:tr w:rsidR="008C0A05">
        <w:trPr>
          <w:trHeight w:val="1274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lastRenderedPageBreak/>
              <w:t>阳泉市招生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考试中心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工作单位或户籍在阳泉市范围内的考生</w:t>
            </w:r>
          </w:p>
        </w:tc>
      </w:tr>
      <w:tr w:rsidR="008C0A05">
        <w:trPr>
          <w:trHeight w:val="979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山西中医药大学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山西中医药大学应届本科毕业生</w:t>
            </w:r>
          </w:p>
        </w:tc>
      </w:tr>
      <w:tr w:rsidR="008C0A05">
        <w:trPr>
          <w:trHeight w:val="860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太原工业学院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pacing w:val="-14"/>
                <w:sz w:val="32"/>
                <w:szCs w:val="32"/>
              </w:rPr>
              <w:t>太原工业学院应届本科毕业生</w:t>
            </w:r>
          </w:p>
        </w:tc>
      </w:tr>
      <w:tr w:rsidR="008C0A05">
        <w:trPr>
          <w:trHeight w:val="3658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太原师范学院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pacing w:val="-14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⑴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/>
                <w:spacing w:val="-14"/>
                <w:sz w:val="32"/>
                <w:szCs w:val="32"/>
              </w:rPr>
              <w:t>太原师范学院应届本科毕业生</w:t>
            </w:r>
            <w:r>
              <w:rPr>
                <w:rFonts w:ascii="仿宋" w:eastAsia="仿宋" w:hAnsi="仿宋" w:cs="Tahoma" w:hint="eastAsia"/>
                <w:spacing w:val="-14"/>
                <w:sz w:val="32"/>
                <w:szCs w:val="32"/>
              </w:rPr>
              <w:t>；</w:t>
            </w:r>
          </w:p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sz w:val="32"/>
                <w:szCs w:val="32"/>
              </w:rPr>
              <w:t>⑵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除报考太原理工大学建筑设计类专业考生及太原理工大学、太原理工大学现代科技学院、山西农业大学、山西农业大学信息学院应届本科毕业生之外，报考建筑</w:t>
            </w:r>
            <w:r>
              <w:rPr>
                <w:rFonts w:ascii="仿宋" w:eastAsia="仿宋" w:hAnsi="仿宋" w:cs="Tahoma" w:hint="eastAsia"/>
                <w:spacing w:val="-10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园林设计等专业（第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门考试科目</w:t>
            </w:r>
            <w:r>
              <w:rPr>
                <w:rFonts w:ascii="仿宋" w:eastAsia="仿宋" w:hAnsi="仿宋" w:cs="Tahoma"/>
                <w:sz w:val="32"/>
                <w:szCs w:val="32"/>
              </w:rPr>
              <w:t>代码为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5</w:t>
            </w:r>
            <w:r>
              <w:rPr>
                <w:rFonts w:ascii="仿宋" w:eastAsia="仿宋" w:hAnsi="仿宋" w:cs="Tahoma" w:hint="eastAsia"/>
                <w:spacing w:val="-10"/>
                <w:sz w:val="32"/>
                <w:szCs w:val="32"/>
              </w:rPr>
              <w:t>XX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且考试时间超过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3</w:t>
            </w:r>
            <w:r>
              <w:rPr>
                <w:rFonts w:ascii="仿宋" w:eastAsia="仿宋" w:hAnsi="仿宋" w:cs="Tahoma"/>
                <w:spacing w:val="-10"/>
                <w:sz w:val="32"/>
                <w:szCs w:val="32"/>
              </w:rPr>
              <w:t>小时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cs="Tahoma"/>
                <w:sz w:val="32"/>
                <w:szCs w:val="32"/>
              </w:rPr>
              <w:t>的省内其他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考生。</w:t>
            </w:r>
            <w:r>
              <w:rPr>
                <w:rFonts w:ascii="仿宋" w:eastAsia="仿宋" w:hAnsi="仿宋" w:cs="Tahoma"/>
                <w:sz w:val="32"/>
                <w:szCs w:val="32"/>
              </w:rPr>
              <w:t xml:space="preserve"> </w:t>
            </w:r>
          </w:p>
        </w:tc>
      </w:tr>
      <w:tr w:rsidR="008C0A05">
        <w:trPr>
          <w:trHeight w:val="1070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忻州市高考招生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办公室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工作单位或户籍在忻州市范围内的考生</w:t>
            </w:r>
          </w:p>
        </w:tc>
      </w:tr>
      <w:tr w:rsidR="008C0A05">
        <w:trPr>
          <w:trHeight w:val="1074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朔州市招生考试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工作单位或户籍在朔州市范围内的考生</w:t>
            </w:r>
          </w:p>
        </w:tc>
      </w:tr>
      <w:tr w:rsidR="008C0A05">
        <w:trPr>
          <w:trHeight w:val="1185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晋城市招生考试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工作单位或户籍在晋城市范围内的考生</w:t>
            </w:r>
          </w:p>
        </w:tc>
      </w:tr>
      <w:tr w:rsidR="008C0A05">
        <w:trPr>
          <w:trHeight w:val="1687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大同市招生考试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管理中心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除大同大学应届本科毕业生外的学习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工作单位或户籍在大同市范围内的其他考生</w:t>
            </w:r>
          </w:p>
        </w:tc>
      </w:tr>
      <w:tr w:rsidR="008C0A05">
        <w:trPr>
          <w:trHeight w:val="1811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临汾市招生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考试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中心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除山西师范大学、山西师范大学现代文理学院以外学习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工作单位或户籍在临汾市范围内的其他考生</w:t>
            </w:r>
          </w:p>
        </w:tc>
      </w:tr>
      <w:tr w:rsidR="008C0A05">
        <w:trPr>
          <w:trHeight w:val="2259"/>
          <w:jc w:val="center"/>
        </w:trPr>
        <w:tc>
          <w:tcPr>
            <w:tcW w:w="2897" w:type="dxa"/>
            <w:vAlign w:val="center"/>
          </w:tcPr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lastRenderedPageBreak/>
              <w:t>太原理工大学</w:t>
            </w:r>
          </w:p>
          <w:p w:rsidR="008C0A05" w:rsidRDefault="001A7C10">
            <w:pPr>
              <w:spacing w:line="38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（明向校区）</w:t>
            </w:r>
          </w:p>
        </w:tc>
        <w:tc>
          <w:tcPr>
            <w:tcW w:w="5506" w:type="dxa"/>
            <w:vAlign w:val="center"/>
          </w:tcPr>
          <w:p w:rsidR="008C0A05" w:rsidRDefault="001A7C10">
            <w:pPr>
              <w:spacing w:line="380" w:lineRule="exact"/>
              <w:jc w:val="both"/>
              <w:rPr>
                <w:rFonts w:ascii="仿宋" w:eastAsia="仿宋" w:hAnsi="仿宋" w:cs="Tahoma"/>
                <w:sz w:val="32"/>
                <w:szCs w:val="32"/>
              </w:rPr>
            </w:pPr>
            <w:r>
              <w:rPr>
                <w:rFonts w:ascii="仿宋" w:eastAsia="仿宋" w:hAnsi="仿宋" w:cs="Tahoma"/>
                <w:sz w:val="32"/>
                <w:szCs w:val="32"/>
              </w:rPr>
              <w:t>太原理工大学（所在学院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在</w:t>
            </w:r>
            <w:r>
              <w:rPr>
                <w:rFonts w:ascii="仿宋" w:eastAsia="仿宋" w:hAnsi="仿宋" w:cs="Tahoma"/>
                <w:sz w:val="32"/>
                <w:szCs w:val="32"/>
              </w:rPr>
              <w:t>明向校区）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Tahoma"/>
                <w:sz w:val="32"/>
                <w:szCs w:val="32"/>
              </w:rPr>
              <w:t>太原理工大学现代科技学院（所在系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在</w:t>
            </w:r>
            <w:r>
              <w:rPr>
                <w:rFonts w:ascii="仿宋" w:eastAsia="仿宋" w:hAnsi="仿宋" w:cs="Tahoma"/>
                <w:sz w:val="32"/>
                <w:szCs w:val="32"/>
              </w:rPr>
              <w:t>明向校区）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 w:cs="Tahoma"/>
                <w:sz w:val="32"/>
                <w:szCs w:val="32"/>
              </w:rPr>
              <w:t>应届本科毕业生</w:t>
            </w:r>
          </w:p>
        </w:tc>
      </w:tr>
    </w:tbl>
    <w:p w:rsidR="008C0A05" w:rsidRDefault="008C0A05">
      <w:pPr>
        <w:spacing w:line="380" w:lineRule="exact"/>
        <w:jc w:val="both"/>
        <w:rPr>
          <w:rFonts w:ascii="仿宋" w:eastAsia="仿宋" w:hAnsi="仿宋" w:cs="Tahoma"/>
          <w:sz w:val="32"/>
          <w:szCs w:val="32"/>
        </w:rPr>
      </w:pPr>
    </w:p>
    <w:p w:rsidR="008C0A05" w:rsidRDefault="001A7C10">
      <w:pPr>
        <w:spacing w:line="380" w:lineRule="exact"/>
        <w:jc w:val="both"/>
        <w:rPr>
          <w:rFonts w:ascii="仿宋" w:eastAsia="仿宋" w:hAnsi="仿宋" w:cs="Tahoma"/>
          <w:b/>
          <w:sz w:val="32"/>
          <w:szCs w:val="32"/>
        </w:rPr>
      </w:pPr>
      <w:r>
        <w:rPr>
          <w:rFonts w:ascii="仿宋" w:eastAsia="仿宋" w:hAnsi="仿宋" w:cs="Tahoma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Tahoma" w:hint="eastAsia"/>
          <w:b/>
          <w:sz w:val="32"/>
          <w:szCs w:val="32"/>
        </w:rPr>
        <w:t>除上述规定之外，各市报考点还需接受下列考生报名：</w:t>
      </w:r>
    </w:p>
    <w:p w:rsidR="008C0A05" w:rsidRDefault="001A7C10">
      <w:pPr>
        <w:shd w:val="clear" w:color="auto" w:fill="F4F6F6"/>
        <w:spacing w:line="560" w:lineRule="exact"/>
        <w:ind w:firstLineChars="200" w:firstLine="64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⑴</w:t>
      </w:r>
      <w:r>
        <w:rPr>
          <w:rFonts w:ascii="仿宋" w:eastAsia="仿宋" w:hAnsi="仿宋" w:cs="Tahoma" w:hint="eastAsia"/>
          <w:sz w:val="32"/>
          <w:szCs w:val="32"/>
        </w:rPr>
        <w:t xml:space="preserve"> </w:t>
      </w:r>
      <w:r>
        <w:rPr>
          <w:rFonts w:ascii="仿宋" w:eastAsia="仿宋" w:hAnsi="仿宋" w:cs="Tahoma"/>
          <w:sz w:val="32"/>
          <w:szCs w:val="32"/>
        </w:rPr>
        <w:t>学习</w:t>
      </w:r>
      <w:r>
        <w:rPr>
          <w:rFonts w:ascii="仿宋" w:eastAsia="仿宋" w:hAnsi="仿宋" w:cs="Tahoma" w:hint="eastAsia"/>
          <w:sz w:val="32"/>
          <w:szCs w:val="32"/>
        </w:rPr>
        <w:t>、</w:t>
      </w:r>
      <w:r>
        <w:rPr>
          <w:rFonts w:ascii="仿宋" w:eastAsia="仿宋" w:hAnsi="仿宋" w:cs="Tahoma"/>
          <w:sz w:val="32"/>
          <w:szCs w:val="32"/>
        </w:rPr>
        <w:t>工作单位或</w:t>
      </w:r>
      <w:r>
        <w:rPr>
          <w:rFonts w:ascii="仿宋" w:eastAsia="仿宋" w:hAnsi="仿宋" w:cs="Tahoma" w:hint="eastAsia"/>
          <w:sz w:val="32"/>
          <w:szCs w:val="32"/>
        </w:rPr>
        <w:t>户籍在本市范围内报考</w:t>
      </w:r>
      <w:r>
        <w:rPr>
          <w:rFonts w:ascii="仿宋" w:eastAsia="仿宋" w:hAnsi="仿宋" w:cs="Tahoma"/>
          <w:sz w:val="32"/>
          <w:szCs w:val="32"/>
        </w:rPr>
        <w:t>工商管理硕士、公共管理硕士、旅游管理硕士、</w:t>
      </w:r>
      <w:r>
        <w:rPr>
          <w:rFonts w:ascii="仿宋" w:eastAsia="仿宋" w:hAnsi="仿宋" w:cs="Tahoma" w:hint="eastAsia"/>
          <w:sz w:val="32"/>
          <w:szCs w:val="32"/>
        </w:rPr>
        <w:t>工程管理硕士中的工程管理</w:t>
      </w:r>
      <w:r>
        <w:rPr>
          <w:rFonts w:ascii="仿宋" w:eastAsia="仿宋" w:hAnsi="仿宋" w:cs="Tahoma" w:hint="eastAsia"/>
          <w:sz w:val="32"/>
          <w:szCs w:val="32"/>
        </w:rPr>
        <w:t>[</w:t>
      </w:r>
      <w:r>
        <w:rPr>
          <w:rFonts w:ascii="仿宋" w:eastAsia="仿宋" w:hAnsi="仿宋" w:cs="Tahoma" w:hint="eastAsia"/>
          <w:sz w:val="32"/>
          <w:szCs w:val="32"/>
        </w:rPr>
        <w:t>代码为</w:t>
      </w:r>
      <w:r>
        <w:rPr>
          <w:rFonts w:ascii="仿宋" w:eastAsia="仿宋" w:hAnsi="仿宋" w:cs="Tahoma" w:hint="eastAsia"/>
          <w:sz w:val="32"/>
          <w:szCs w:val="32"/>
        </w:rPr>
        <w:t>125601]</w:t>
      </w:r>
      <w:r>
        <w:rPr>
          <w:rFonts w:ascii="仿宋" w:eastAsia="仿宋" w:hAnsi="仿宋" w:cs="Tahoma" w:hint="eastAsia"/>
          <w:sz w:val="32"/>
          <w:szCs w:val="32"/>
        </w:rPr>
        <w:t>和项目管理</w:t>
      </w:r>
      <w:r>
        <w:rPr>
          <w:rFonts w:ascii="仿宋" w:eastAsia="仿宋" w:hAnsi="仿宋" w:cs="Tahoma" w:hint="eastAsia"/>
          <w:sz w:val="32"/>
          <w:szCs w:val="32"/>
        </w:rPr>
        <w:t>[</w:t>
      </w:r>
      <w:r>
        <w:rPr>
          <w:rFonts w:ascii="仿宋" w:eastAsia="仿宋" w:hAnsi="仿宋" w:cs="Tahoma" w:hint="eastAsia"/>
          <w:sz w:val="32"/>
          <w:szCs w:val="32"/>
        </w:rPr>
        <w:t>代码为</w:t>
      </w:r>
      <w:r>
        <w:rPr>
          <w:rFonts w:ascii="仿宋" w:eastAsia="仿宋" w:hAnsi="仿宋" w:cs="Tahoma" w:hint="eastAsia"/>
          <w:sz w:val="32"/>
          <w:szCs w:val="32"/>
        </w:rPr>
        <w:t>125602]</w:t>
      </w:r>
      <w:r>
        <w:rPr>
          <w:rFonts w:ascii="仿宋" w:eastAsia="仿宋" w:hAnsi="仿宋" w:cs="Tahoma" w:hint="eastAsia"/>
          <w:sz w:val="32"/>
          <w:szCs w:val="32"/>
        </w:rPr>
        <w:t>等</w:t>
      </w:r>
      <w:r>
        <w:rPr>
          <w:rFonts w:ascii="仿宋" w:eastAsia="仿宋" w:hAnsi="仿宋" w:cs="Tahoma"/>
          <w:sz w:val="32"/>
          <w:szCs w:val="32"/>
        </w:rPr>
        <w:t>考试科目为两科的考生；</w:t>
      </w:r>
    </w:p>
    <w:p w:rsidR="008C0A05" w:rsidRDefault="001A7C10">
      <w:pPr>
        <w:shd w:val="clear" w:color="auto" w:fill="F4F6F6"/>
        <w:spacing w:line="560" w:lineRule="exact"/>
        <w:ind w:firstLineChars="200" w:firstLine="64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⑵</w:t>
      </w:r>
      <w:r>
        <w:rPr>
          <w:rFonts w:ascii="仿宋" w:eastAsia="仿宋" w:hAnsi="仿宋" w:cs="Tahoma" w:hint="eastAsia"/>
          <w:sz w:val="32"/>
          <w:szCs w:val="32"/>
        </w:rPr>
        <w:t xml:space="preserve"> </w:t>
      </w:r>
      <w:r>
        <w:rPr>
          <w:rFonts w:ascii="仿宋" w:eastAsia="仿宋" w:hAnsi="仿宋" w:cs="Tahoma"/>
          <w:sz w:val="32"/>
          <w:szCs w:val="32"/>
        </w:rPr>
        <w:t>学习</w:t>
      </w:r>
      <w:r>
        <w:rPr>
          <w:rFonts w:ascii="仿宋" w:eastAsia="仿宋" w:hAnsi="仿宋" w:cs="Tahoma" w:hint="eastAsia"/>
          <w:sz w:val="32"/>
          <w:szCs w:val="32"/>
        </w:rPr>
        <w:t>、</w:t>
      </w:r>
      <w:r>
        <w:rPr>
          <w:rFonts w:ascii="仿宋" w:eastAsia="仿宋" w:hAnsi="仿宋" w:cs="Tahoma"/>
          <w:sz w:val="32"/>
          <w:szCs w:val="32"/>
        </w:rPr>
        <w:t>工作单位或</w:t>
      </w:r>
      <w:r>
        <w:rPr>
          <w:rFonts w:ascii="仿宋" w:eastAsia="仿宋" w:hAnsi="仿宋" w:cs="Tahoma" w:hint="eastAsia"/>
          <w:sz w:val="32"/>
          <w:szCs w:val="32"/>
        </w:rPr>
        <w:t>户籍在本市范围内报考</w:t>
      </w:r>
      <w:r>
        <w:rPr>
          <w:rFonts w:ascii="仿宋" w:eastAsia="仿宋" w:hAnsi="仿宋" w:cs="Tahoma"/>
          <w:sz w:val="32"/>
          <w:szCs w:val="32"/>
        </w:rPr>
        <w:t>会计硕士、审计硕士和图书情报硕士等考试科目为两科的非应届</w:t>
      </w:r>
      <w:r>
        <w:rPr>
          <w:rFonts w:ascii="仿宋" w:eastAsia="仿宋" w:hAnsi="仿宋" w:cs="Tahoma" w:hint="eastAsia"/>
          <w:sz w:val="32"/>
          <w:szCs w:val="32"/>
        </w:rPr>
        <w:t>考</w:t>
      </w:r>
      <w:r>
        <w:rPr>
          <w:rFonts w:ascii="仿宋" w:eastAsia="仿宋" w:hAnsi="仿宋" w:cs="Tahoma"/>
          <w:sz w:val="32"/>
          <w:szCs w:val="32"/>
        </w:rPr>
        <w:t>生以及</w:t>
      </w:r>
      <w:r>
        <w:rPr>
          <w:rFonts w:ascii="仿宋" w:eastAsia="仿宋" w:hAnsi="仿宋" w:cs="Tahoma" w:hint="eastAsia"/>
          <w:sz w:val="32"/>
          <w:szCs w:val="32"/>
        </w:rPr>
        <w:t>本市</w:t>
      </w:r>
      <w:r>
        <w:rPr>
          <w:rFonts w:ascii="仿宋" w:eastAsia="仿宋" w:hAnsi="仿宋" w:cs="Tahoma"/>
          <w:sz w:val="32"/>
          <w:szCs w:val="32"/>
        </w:rPr>
        <w:t>范围内未设考点高校的应届本科毕业生</w:t>
      </w:r>
      <w:r>
        <w:rPr>
          <w:rFonts w:ascii="仿宋" w:eastAsia="仿宋" w:hAnsi="仿宋" w:cs="Tahoma" w:hint="eastAsia"/>
          <w:sz w:val="32"/>
          <w:szCs w:val="32"/>
        </w:rPr>
        <w:t>；</w:t>
      </w:r>
    </w:p>
    <w:p w:rsidR="008C0A05" w:rsidRDefault="001A7C10">
      <w:pPr>
        <w:shd w:val="clear" w:color="auto" w:fill="F4F6F6"/>
        <w:spacing w:line="560" w:lineRule="exact"/>
        <w:ind w:firstLineChars="200" w:firstLine="640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Tahoma" w:hint="eastAsia"/>
          <w:sz w:val="32"/>
          <w:szCs w:val="32"/>
        </w:rPr>
        <w:t>⑶</w:t>
      </w:r>
      <w:r>
        <w:rPr>
          <w:rFonts w:ascii="仿宋" w:eastAsia="仿宋" w:hAnsi="仿宋" w:cs="Tahoma" w:hint="eastAsia"/>
          <w:sz w:val="32"/>
          <w:szCs w:val="32"/>
        </w:rPr>
        <w:t xml:space="preserve"> </w:t>
      </w:r>
      <w:r>
        <w:rPr>
          <w:rFonts w:ascii="仿宋" w:eastAsia="仿宋" w:hAnsi="仿宋" w:cs="Tahoma"/>
          <w:sz w:val="32"/>
          <w:szCs w:val="32"/>
        </w:rPr>
        <w:t>报考法律硕士（法学）、法律硕士（非法学）专业的非应届考生可选择大同大学考点，也可选择学习</w:t>
      </w:r>
      <w:r>
        <w:rPr>
          <w:rFonts w:ascii="仿宋" w:eastAsia="仿宋" w:hAnsi="仿宋" w:cs="Tahoma" w:hint="eastAsia"/>
          <w:sz w:val="32"/>
          <w:szCs w:val="32"/>
        </w:rPr>
        <w:t>、</w:t>
      </w:r>
      <w:r>
        <w:rPr>
          <w:rFonts w:ascii="仿宋" w:eastAsia="仿宋" w:hAnsi="仿宋" w:cs="Tahoma"/>
          <w:sz w:val="32"/>
          <w:szCs w:val="32"/>
        </w:rPr>
        <w:t>工作单位或户籍所在市报考点报考。</w:t>
      </w:r>
    </w:p>
    <w:p w:rsidR="008C0A05" w:rsidRDefault="001A7C10">
      <w:pPr>
        <w:shd w:val="clear" w:color="auto" w:fill="F4F6F6"/>
        <w:spacing w:line="560" w:lineRule="exact"/>
        <w:ind w:firstLineChars="200" w:firstLine="643"/>
        <w:rPr>
          <w:rFonts w:ascii="仿宋" w:eastAsia="仿宋" w:hAnsi="仿宋" w:cs="Tahoma"/>
          <w:sz w:val="32"/>
          <w:szCs w:val="32"/>
        </w:rPr>
      </w:pPr>
      <w:r>
        <w:rPr>
          <w:rStyle w:val="a5"/>
          <w:rFonts w:ascii="仿宋" w:eastAsia="仿宋" w:hAnsi="仿宋" w:cs="Tahoma" w:hint="eastAsia"/>
          <w:sz w:val="32"/>
          <w:szCs w:val="32"/>
        </w:rPr>
        <w:t>三、</w:t>
      </w:r>
      <w:r>
        <w:rPr>
          <w:rStyle w:val="a5"/>
          <w:rFonts w:ascii="仿宋" w:eastAsia="仿宋" w:hAnsi="仿宋" w:cs="Tahoma"/>
          <w:sz w:val="32"/>
          <w:szCs w:val="32"/>
        </w:rPr>
        <w:t>单考生必须在招生单位报考点报名</w:t>
      </w:r>
      <w:r>
        <w:rPr>
          <w:rStyle w:val="a5"/>
          <w:rFonts w:ascii="仿宋" w:eastAsia="仿宋" w:hAnsi="仿宋" w:cs="Tahoma" w:hint="eastAsia"/>
          <w:sz w:val="32"/>
          <w:szCs w:val="32"/>
        </w:rPr>
        <w:t>。</w:t>
      </w:r>
      <w:r>
        <w:rPr>
          <w:rFonts w:ascii="仿宋" w:eastAsia="仿宋" w:hAnsi="仿宋" w:cs="Tahoma" w:hint="eastAsia"/>
          <w:sz w:val="32"/>
          <w:szCs w:val="32"/>
        </w:rPr>
        <w:t>我</w:t>
      </w:r>
      <w:r>
        <w:rPr>
          <w:rFonts w:ascii="仿宋" w:eastAsia="仿宋" w:hAnsi="仿宋" w:cs="Tahoma"/>
          <w:sz w:val="32"/>
          <w:szCs w:val="32"/>
        </w:rPr>
        <w:t>省单独考试招收攻读硕士学位研究生的高校</w:t>
      </w:r>
      <w:r>
        <w:rPr>
          <w:rFonts w:ascii="仿宋" w:eastAsia="仿宋" w:hAnsi="仿宋" w:cs="Tahoma" w:hint="eastAsia"/>
          <w:sz w:val="32"/>
          <w:szCs w:val="32"/>
        </w:rPr>
        <w:t>为</w:t>
      </w:r>
      <w:r>
        <w:rPr>
          <w:rFonts w:ascii="仿宋" w:eastAsia="仿宋" w:hAnsi="仿宋" w:cs="Tahoma"/>
          <w:sz w:val="32"/>
          <w:szCs w:val="32"/>
        </w:rPr>
        <w:t>山西大学、太原理工大学。</w:t>
      </w:r>
    </w:p>
    <w:p w:rsidR="008C0A05" w:rsidRDefault="001A7C10">
      <w:pPr>
        <w:shd w:val="clear" w:color="auto" w:fill="F4F6F6"/>
        <w:spacing w:line="560" w:lineRule="exact"/>
        <w:ind w:firstLineChars="200" w:firstLine="643"/>
        <w:rPr>
          <w:rFonts w:ascii="仿宋" w:eastAsia="仿宋" w:hAnsi="仿宋" w:cs="Tahoma"/>
          <w:spacing w:val="-10"/>
          <w:sz w:val="32"/>
          <w:szCs w:val="32"/>
        </w:rPr>
      </w:pPr>
      <w:r>
        <w:rPr>
          <w:rStyle w:val="a5"/>
          <w:rFonts w:ascii="仿宋" w:eastAsia="仿宋" w:hAnsi="仿宋" w:cs="Tahoma"/>
          <w:sz w:val="32"/>
          <w:szCs w:val="32"/>
        </w:rPr>
        <w:t>四、</w:t>
      </w:r>
      <w:r>
        <w:rPr>
          <w:rStyle w:val="a5"/>
          <w:rFonts w:ascii="仿宋" w:eastAsia="仿宋" w:hAnsi="仿宋" w:cs="Tahoma"/>
          <w:b w:val="0"/>
          <w:sz w:val="32"/>
          <w:szCs w:val="32"/>
        </w:rPr>
        <w:t>根据教育部有关规定</w:t>
      </w:r>
      <w:r>
        <w:rPr>
          <w:rStyle w:val="a5"/>
          <w:rFonts w:ascii="仿宋" w:eastAsia="仿宋" w:hAnsi="仿宋" w:cs="Tahoma" w:hint="eastAsia"/>
          <w:b w:val="0"/>
          <w:sz w:val="32"/>
          <w:szCs w:val="32"/>
        </w:rPr>
        <w:t>，</w:t>
      </w:r>
      <w:r>
        <w:rPr>
          <w:rFonts w:ascii="仿宋" w:eastAsia="仿宋" w:hAnsi="仿宋" w:cs="Tahoma"/>
          <w:b/>
          <w:sz w:val="32"/>
          <w:szCs w:val="32"/>
        </w:rPr>
        <w:t>我省不接收</w:t>
      </w:r>
      <w:r>
        <w:rPr>
          <w:rFonts w:ascii="仿宋" w:eastAsia="仿宋" w:hAnsi="仿宋" w:cs="Tahoma"/>
          <w:b/>
          <w:color w:val="333333"/>
          <w:sz w:val="32"/>
          <w:szCs w:val="32"/>
        </w:rPr>
        <w:t>省外院校应届本科毕业生</w:t>
      </w:r>
      <w:r>
        <w:rPr>
          <w:rFonts w:ascii="仿宋" w:eastAsia="仿宋" w:hAnsi="仿宋" w:cs="Tahoma" w:hint="eastAsia"/>
          <w:b/>
          <w:color w:val="333333"/>
          <w:sz w:val="32"/>
          <w:szCs w:val="32"/>
        </w:rPr>
        <w:t>（不论户籍是否在我省）以及</w:t>
      </w:r>
      <w:r>
        <w:rPr>
          <w:rFonts w:ascii="仿宋" w:eastAsia="仿宋" w:hAnsi="仿宋" w:cs="Tahoma"/>
          <w:b/>
          <w:sz w:val="32"/>
          <w:szCs w:val="32"/>
        </w:rPr>
        <w:t>户籍和工作单位均不在我省的非应届</w:t>
      </w:r>
      <w:r>
        <w:rPr>
          <w:rFonts w:ascii="仿宋" w:eastAsia="仿宋" w:hAnsi="仿宋" w:cs="Tahoma" w:hint="eastAsia"/>
          <w:b/>
          <w:sz w:val="32"/>
          <w:szCs w:val="32"/>
        </w:rPr>
        <w:t>考</w:t>
      </w:r>
      <w:r>
        <w:rPr>
          <w:rFonts w:ascii="仿宋" w:eastAsia="仿宋" w:hAnsi="仿宋" w:cs="Tahoma"/>
          <w:b/>
          <w:sz w:val="32"/>
          <w:szCs w:val="32"/>
        </w:rPr>
        <w:t>生报名参加考试</w:t>
      </w:r>
      <w:r>
        <w:rPr>
          <w:rFonts w:ascii="仿宋" w:eastAsia="仿宋" w:hAnsi="仿宋" w:cs="Tahoma"/>
          <w:sz w:val="32"/>
          <w:szCs w:val="32"/>
        </w:rPr>
        <w:t>。非应届考生现场或网上确认时须提供户籍证明或工作单位开具的</w:t>
      </w:r>
      <w:r>
        <w:rPr>
          <w:rFonts w:ascii="仿宋" w:eastAsia="仿宋" w:hAnsi="仿宋" w:cs="Tahoma"/>
          <w:b/>
          <w:sz w:val="32"/>
          <w:szCs w:val="32"/>
        </w:rPr>
        <w:t>工作证明和近三个月的</w:t>
      </w:r>
      <w:r>
        <w:rPr>
          <w:rFonts w:ascii="仿宋" w:eastAsia="仿宋" w:hAnsi="仿宋" w:cs="Tahoma" w:hint="eastAsia"/>
          <w:b/>
          <w:sz w:val="32"/>
          <w:szCs w:val="32"/>
        </w:rPr>
        <w:t>社保缴费证明</w:t>
      </w:r>
      <w:r>
        <w:rPr>
          <w:rFonts w:ascii="仿宋" w:eastAsia="仿宋" w:hAnsi="仿宋" w:cs="Tahoma"/>
          <w:sz w:val="32"/>
          <w:szCs w:val="32"/>
        </w:rPr>
        <w:t>，提供虚假证明信息的，一经查实，将取消报名确认、考试资格。</w:t>
      </w:r>
      <w:r>
        <w:rPr>
          <w:rFonts w:ascii="仿宋" w:eastAsia="仿宋" w:hAnsi="仿宋" w:cs="Tahoma"/>
          <w:sz w:val="32"/>
          <w:szCs w:val="32"/>
        </w:rPr>
        <w:t xml:space="preserve"> </w:t>
      </w:r>
      <w:bookmarkEnd w:id="0"/>
    </w:p>
    <w:sectPr w:rsidR="008C0A05" w:rsidSect="008C0A05">
      <w:pgSz w:w="11906" w:h="16838"/>
      <w:pgMar w:top="1418" w:right="1701" w:bottom="113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10" w:rsidRDefault="001A7C10" w:rsidP="00573233">
      <w:r>
        <w:separator/>
      </w:r>
    </w:p>
  </w:endnote>
  <w:endnote w:type="continuationSeparator" w:id="1">
    <w:p w:rsidR="001A7C10" w:rsidRDefault="001A7C10" w:rsidP="0057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10" w:rsidRDefault="001A7C10" w:rsidP="00573233">
      <w:r>
        <w:separator/>
      </w:r>
    </w:p>
  </w:footnote>
  <w:footnote w:type="continuationSeparator" w:id="1">
    <w:p w:rsidR="001A7C10" w:rsidRDefault="001A7C10" w:rsidP="00573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8D"/>
    <w:rsid w:val="00014893"/>
    <w:rsid w:val="0003377D"/>
    <w:rsid w:val="00045939"/>
    <w:rsid w:val="000607CF"/>
    <w:rsid w:val="000721C7"/>
    <w:rsid w:val="0007726D"/>
    <w:rsid w:val="000A4EF8"/>
    <w:rsid w:val="000D6AEC"/>
    <w:rsid w:val="000F2A70"/>
    <w:rsid w:val="000F350C"/>
    <w:rsid w:val="001100C3"/>
    <w:rsid w:val="00153FCA"/>
    <w:rsid w:val="00171B3E"/>
    <w:rsid w:val="00181EF8"/>
    <w:rsid w:val="001A041F"/>
    <w:rsid w:val="001A7C10"/>
    <w:rsid w:val="001C29BA"/>
    <w:rsid w:val="001D0221"/>
    <w:rsid w:val="001E181D"/>
    <w:rsid w:val="001E4B17"/>
    <w:rsid w:val="001F6835"/>
    <w:rsid w:val="00202915"/>
    <w:rsid w:val="0022066F"/>
    <w:rsid w:val="00264211"/>
    <w:rsid w:val="002674B9"/>
    <w:rsid w:val="00277C3B"/>
    <w:rsid w:val="002A44EB"/>
    <w:rsid w:val="002E082E"/>
    <w:rsid w:val="003A4699"/>
    <w:rsid w:val="003E244D"/>
    <w:rsid w:val="00411312"/>
    <w:rsid w:val="00470E0E"/>
    <w:rsid w:val="004B7D50"/>
    <w:rsid w:val="004E554C"/>
    <w:rsid w:val="005007C8"/>
    <w:rsid w:val="0051274F"/>
    <w:rsid w:val="00514F8E"/>
    <w:rsid w:val="00537BC9"/>
    <w:rsid w:val="005441CB"/>
    <w:rsid w:val="00547688"/>
    <w:rsid w:val="00551714"/>
    <w:rsid w:val="0056512E"/>
    <w:rsid w:val="00573233"/>
    <w:rsid w:val="00584DE5"/>
    <w:rsid w:val="005A0F38"/>
    <w:rsid w:val="005D05A0"/>
    <w:rsid w:val="006556FD"/>
    <w:rsid w:val="00660798"/>
    <w:rsid w:val="00674281"/>
    <w:rsid w:val="006956BE"/>
    <w:rsid w:val="006A2D43"/>
    <w:rsid w:val="006C641F"/>
    <w:rsid w:val="006C6C96"/>
    <w:rsid w:val="006F511E"/>
    <w:rsid w:val="0070645B"/>
    <w:rsid w:val="007217E9"/>
    <w:rsid w:val="0077182A"/>
    <w:rsid w:val="00783D55"/>
    <w:rsid w:val="0081728A"/>
    <w:rsid w:val="00845B70"/>
    <w:rsid w:val="00860CD3"/>
    <w:rsid w:val="0088238D"/>
    <w:rsid w:val="008B0ED5"/>
    <w:rsid w:val="008C0A05"/>
    <w:rsid w:val="009345B6"/>
    <w:rsid w:val="00945A61"/>
    <w:rsid w:val="00972AA0"/>
    <w:rsid w:val="00974E37"/>
    <w:rsid w:val="00A062F2"/>
    <w:rsid w:val="00A34881"/>
    <w:rsid w:val="00A35A55"/>
    <w:rsid w:val="00A44823"/>
    <w:rsid w:val="00AB149E"/>
    <w:rsid w:val="00AD57DA"/>
    <w:rsid w:val="00AF1F9E"/>
    <w:rsid w:val="00AF5C25"/>
    <w:rsid w:val="00B425F9"/>
    <w:rsid w:val="00B64D1E"/>
    <w:rsid w:val="00BA4545"/>
    <w:rsid w:val="00BB2B1C"/>
    <w:rsid w:val="00BD71B8"/>
    <w:rsid w:val="00C07CCE"/>
    <w:rsid w:val="00C2344B"/>
    <w:rsid w:val="00C26B9E"/>
    <w:rsid w:val="00C270C9"/>
    <w:rsid w:val="00C50317"/>
    <w:rsid w:val="00C67D79"/>
    <w:rsid w:val="00C950C4"/>
    <w:rsid w:val="00CA0EB2"/>
    <w:rsid w:val="00CB3E15"/>
    <w:rsid w:val="00CB3F6C"/>
    <w:rsid w:val="00CE7627"/>
    <w:rsid w:val="00D55E9B"/>
    <w:rsid w:val="00D85671"/>
    <w:rsid w:val="00D94ACA"/>
    <w:rsid w:val="00DA593C"/>
    <w:rsid w:val="00DB0206"/>
    <w:rsid w:val="00DF0AD1"/>
    <w:rsid w:val="00E036F9"/>
    <w:rsid w:val="00E148CC"/>
    <w:rsid w:val="00E34BBC"/>
    <w:rsid w:val="00E357C4"/>
    <w:rsid w:val="00E55263"/>
    <w:rsid w:val="00E7475B"/>
    <w:rsid w:val="00E804A8"/>
    <w:rsid w:val="00EB2E90"/>
    <w:rsid w:val="00F82075"/>
    <w:rsid w:val="00FA571C"/>
    <w:rsid w:val="00FA6258"/>
    <w:rsid w:val="00FF0784"/>
    <w:rsid w:val="289B3C9B"/>
    <w:rsid w:val="420906CD"/>
    <w:rsid w:val="7855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05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4">
    <w:name w:val="Table Grid"/>
    <w:basedOn w:val="a1"/>
    <w:uiPriority w:val="59"/>
    <w:rsid w:val="008C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C0A05"/>
    <w:rPr>
      <w:b/>
      <w:bCs/>
    </w:rPr>
  </w:style>
  <w:style w:type="paragraph" w:customStyle="1" w:styleId="1">
    <w:name w:val="样式1"/>
    <w:link w:val="1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1Char">
    <w:name w:val="样式1 Char"/>
    <w:basedOn w:val="a0"/>
    <w:link w:val="1"/>
    <w:qFormat/>
    <w:rsid w:val="008C0A05"/>
    <w:rPr>
      <w:sz w:val="18"/>
      <w:szCs w:val="18"/>
    </w:rPr>
  </w:style>
  <w:style w:type="paragraph" w:customStyle="1" w:styleId="2">
    <w:name w:val="样式2"/>
    <w:basedOn w:val="a3"/>
    <w:link w:val="2Char"/>
    <w:qFormat/>
    <w:rsid w:val="008C0A05"/>
  </w:style>
  <w:style w:type="character" w:customStyle="1" w:styleId="Char">
    <w:name w:val="页眉 Char"/>
    <w:basedOn w:val="a0"/>
    <w:link w:val="a3"/>
    <w:uiPriority w:val="99"/>
    <w:semiHidden/>
    <w:qFormat/>
    <w:rsid w:val="008C0A05"/>
    <w:rPr>
      <w:sz w:val="18"/>
      <w:szCs w:val="18"/>
    </w:rPr>
  </w:style>
  <w:style w:type="character" w:customStyle="1" w:styleId="2Char">
    <w:name w:val="样式2 Char"/>
    <w:basedOn w:val="Char"/>
    <w:link w:val="2"/>
    <w:qFormat/>
    <w:rsid w:val="008C0A05"/>
  </w:style>
  <w:style w:type="paragraph" w:customStyle="1" w:styleId="3">
    <w:name w:val="样式3"/>
    <w:link w:val="3Char"/>
    <w:qFormat/>
    <w:rsid w:val="008C0A05"/>
    <w:pPr>
      <w:spacing w:line="560" w:lineRule="exact"/>
      <w:ind w:firstLineChars="200" w:firstLine="200"/>
    </w:pPr>
    <w:rPr>
      <w:kern w:val="2"/>
      <w:sz w:val="18"/>
      <w:szCs w:val="18"/>
    </w:rPr>
  </w:style>
  <w:style w:type="character" w:customStyle="1" w:styleId="3Char">
    <w:name w:val="样式3 Char"/>
    <w:basedOn w:val="a0"/>
    <w:link w:val="3"/>
    <w:qFormat/>
    <w:rsid w:val="008C0A05"/>
    <w:rPr>
      <w:sz w:val="18"/>
      <w:szCs w:val="18"/>
    </w:rPr>
  </w:style>
  <w:style w:type="paragraph" w:customStyle="1" w:styleId="4">
    <w:name w:val="样式4"/>
    <w:link w:val="4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4Char">
    <w:name w:val="样式4 Char"/>
    <w:basedOn w:val="a0"/>
    <w:link w:val="4"/>
    <w:rsid w:val="008C0A05"/>
    <w:rPr>
      <w:sz w:val="18"/>
      <w:szCs w:val="18"/>
    </w:rPr>
  </w:style>
  <w:style w:type="paragraph" w:customStyle="1" w:styleId="5">
    <w:name w:val="样式5"/>
    <w:link w:val="5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5Char">
    <w:name w:val="样式5 Char"/>
    <w:basedOn w:val="a0"/>
    <w:link w:val="5"/>
    <w:qFormat/>
    <w:rsid w:val="008C0A05"/>
    <w:rPr>
      <w:sz w:val="18"/>
      <w:szCs w:val="18"/>
    </w:rPr>
  </w:style>
  <w:style w:type="paragraph" w:customStyle="1" w:styleId="8">
    <w:name w:val="样式8"/>
    <w:link w:val="8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8Char">
    <w:name w:val="样式8 Char"/>
    <w:basedOn w:val="a0"/>
    <w:link w:val="8"/>
    <w:qFormat/>
    <w:rsid w:val="008C0A05"/>
    <w:rPr>
      <w:sz w:val="18"/>
      <w:szCs w:val="18"/>
    </w:rPr>
  </w:style>
  <w:style w:type="paragraph" w:customStyle="1" w:styleId="6">
    <w:name w:val="样式6"/>
    <w:link w:val="6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6Char">
    <w:name w:val="样式6 Char"/>
    <w:basedOn w:val="a0"/>
    <w:link w:val="6"/>
    <w:qFormat/>
    <w:rsid w:val="008C0A05"/>
    <w:rPr>
      <w:sz w:val="18"/>
      <w:szCs w:val="18"/>
    </w:rPr>
  </w:style>
  <w:style w:type="paragraph" w:customStyle="1" w:styleId="9">
    <w:name w:val="样式9"/>
    <w:basedOn w:val="a3"/>
    <w:link w:val="9Char"/>
    <w:qFormat/>
    <w:rsid w:val="008C0A05"/>
    <w:pPr>
      <w:ind w:firstLine="360"/>
    </w:pPr>
  </w:style>
  <w:style w:type="character" w:customStyle="1" w:styleId="9Char">
    <w:name w:val="样式9 Char"/>
    <w:basedOn w:val="Char"/>
    <w:link w:val="9"/>
    <w:qFormat/>
    <w:rsid w:val="008C0A05"/>
  </w:style>
  <w:style w:type="paragraph" w:customStyle="1" w:styleId="7">
    <w:name w:val="样式7"/>
    <w:link w:val="7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7Char">
    <w:name w:val="样式7 Char"/>
    <w:basedOn w:val="a0"/>
    <w:link w:val="7"/>
    <w:qFormat/>
    <w:rsid w:val="008C0A05"/>
    <w:rPr>
      <w:sz w:val="18"/>
      <w:szCs w:val="18"/>
    </w:rPr>
  </w:style>
  <w:style w:type="paragraph" w:customStyle="1" w:styleId="11">
    <w:name w:val="样式11"/>
    <w:link w:val="11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11Char">
    <w:name w:val="样式11 Char"/>
    <w:basedOn w:val="a0"/>
    <w:link w:val="11"/>
    <w:qFormat/>
    <w:rsid w:val="008C0A05"/>
    <w:rPr>
      <w:sz w:val="18"/>
      <w:szCs w:val="18"/>
    </w:rPr>
  </w:style>
  <w:style w:type="paragraph" w:customStyle="1" w:styleId="12">
    <w:name w:val="样式12"/>
    <w:link w:val="12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12Char">
    <w:name w:val="样式12 Char"/>
    <w:basedOn w:val="a0"/>
    <w:link w:val="12"/>
    <w:qFormat/>
    <w:rsid w:val="008C0A05"/>
    <w:rPr>
      <w:sz w:val="18"/>
      <w:szCs w:val="18"/>
    </w:rPr>
  </w:style>
  <w:style w:type="paragraph" w:customStyle="1" w:styleId="13">
    <w:name w:val="样式13"/>
    <w:link w:val="13Char"/>
    <w:qFormat/>
    <w:rsid w:val="008C0A05"/>
    <w:pPr>
      <w:spacing w:line="560" w:lineRule="exact"/>
      <w:ind w:firstLineChars="200" w:firstLine="200"/>
    </w:pPr>
    <w:rPr>
      <w:kern w:val="2"/>
      <w:sz w:val="18"/>
      <w:szCs w:val="18"/>
    </w:rPr>
  </w:style>
  <w:style w:type="character" w:customStyle="1" w:styleId="13Char">
    <w:name w:val="样式13 Char"/>
    <w:basedOn w:val="a0"/>
    <w:link w:val="13"/>
    <w:qFormat/>
    <w:rsid w:val="008C0A05"/>
    <w:rPr>
      <w:sz w:val="18"/>
      <w:szCs w:val="18"/>
    </w:rPr>
  </w:style>
  <w:style w:type="paragraph" w:customStyle="1" w:styleId="10">
    <w:name w:val="样式10"/>
    <w:link w:val="10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10Char">
    <w:name w:val="样式10 Char"/>
    <w:basedOn w:val="a0"/>
    <w:link w:val="10"/>
    <w:qFormat/>
    <w:rsid w:val="008C0A05"/>
    <w:rPr>
      <w:sz w:val="18"/>
      <w:szCs w:val="18"/>
    </w:rPr>
  </w:style>
  <w:style w:type="paragraph" w:customStyle="1" w:styleId="17">
    <w:name w:val="样式17"/>
    <w:link w:val="17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17Char">
    <w:name w:val="样式17 Char"/>
    <w:basedOn w:val="a0"/>
    <w:link w:val="17"/>
    <w:rsid w:val="008C0A05"/>
    <w:rPr>
      <w:sz w:val="18"/>
      <w:szCs w:val="18"/>
    </w:rPr>
  </w:style>
  <w:style w:type="paragraph" w:customStyle="1" w:styleId="18">
    <w:name w:val="样式18"/>
    <w:next w:val="a"/>
    <w:link w:val="18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18Char">
    <w:name w:val="样式18 Char"/>
    <w:basedOn w:val="a0"/>
    <w:link w:val="18"/>
    <w:qFormat/>
    <w:rsid w:val="008C0A05"/>
    <w:rPr>
      <w:sz w:val="18"/>
      <w:szCs w:val="18"/>
    </w:rPr>
  </w:style>
  <w:style w:type="paragraph" w:customStyle="1" w:styleId="14">
    <w:name w:val="样式14"/>
    <w:link w:val="14Char"/>
    <w:qFormat/>
    <w:rsid w:val="008C0A05"/>
    <w:pPr>
      <w:spacing w:line="560" w:lineRule="exact"/>
      <w:ind w:firstLineChars="200" w:firstLine="360"/>
    </w:pPr>
    <w:rPr>
      <w:kern w:val="2"/>
      <w:sz w:val="18"/>
      <w:szCs w:val="18"/>
    </w:rPr>
  </w:style>
  <w:style w:type="character" w:customStyle="1" w:styleId="14Char">
    <w:name w:val="样式14 Char"/>
    <w:basedOn w:val="a0"/>
    <w:link w:val="14"/>
    <w:rsid w:val="008C0A0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32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323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张建文</cp:lastModifiedBy>
  <cp:revision>15</cp:revision>
  <cp:lastPrinted>2019-08-28T02:53:00Z</cp:lastPrinted>
  <dcterms:created xsi:type="dcterms:W3CDTF">2019-09-02T00:22:00Z</dcterms:created>
  <dcterms:modified xsi:type="dcterms:W3CDTF">2019-09-19T10:29:00Z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