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6614"/>
      </w:tblGrid>
      <w:tr w:rsidR="00E4118D" w:rsidTr="00B0536F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18D" w:rsidRDefault="00A55D6B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18D" w:rsidRDefault="00A55D6B">
            <w:pPr>
              <w:ind w:firstLine="240"/>
            </w:pPr>
            <w:r>
              <w:rPr>
                <w:rFonts w:ascii="楷体_GB2312" w:hAnsi="楷体_GB2312"/>
                <w:sz w:val="24"/>
                <w:szCs w:val="24"/>
              </w:rPr>
              <w:t>基础数学</w:t>
            </w:r>
          </w:p>
        </w:tc>
      </w:tr>
      <w:tr w:rsidR="00E4118D" w:rsidTr="00B0536F"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8D" w:rsidRDefault="00A55D6B" w:rsidP="00B4372E">
            <w:pPr>
              <w:spacing w:line="360" w:lineRule="auto"/>
              <w:ind w:firstLineChars="200" w:firstLine="422"/>
            </w:pPr>
            <w:r w:rsidRPr="007B4470">
              <w:rPr>
                <w:rFonts w:ascii="宋体" w:hAnsi="宋体" w:hint="eastAsia"/>
                <w:b/>
              </w:rPr>
              <w:t>学科、专业简介</w:t>
            </w:r>
            <w:r>
              <w:rPr>
                <w:rFonts w:ascii="宋体" w:hAnsi="宋体" w:hint="eastAsia"/>
              </w:rPr>
              <w:t>（导师、研究方向及其特色、学术地位、研究成果、在研项目、课程设置、就业去向等方面）</w:t>
            </w:r>
            <w:r w:rsidR="007B4470">
              <w:rPr>
                <w:rFonts w:ascii="宋体" w:hAnsi="宋体" w:hint="eastAsia"/>
              </w:rPr>
              <w:t>：</w:t>
            </w:r>
          </w:p>
          <w:p w:rsidR="007B4470" w:rsidRDefault="007B4470" w:rsidP="00B4372E">
            <w:pPr>
              <w:spacing w:line="360" w:lineRule="auto"/>
              <w:rPr>
                <w:rFonts w:ascii="宋体" w:hAnsi="宋体" w:cs="Tahoma"/>
                <w:color w:val="030303"/>
                <w:sz w:val="24"/>
                <w:szCs w:val="24"/>
              </w:rPr>
            </w:pPr>
          </w:p>
          <w:p w:rsidR="00E4118D" w:rsidRDefault="00047633" w:rsidP="007B4470">
            <w:pPr>
              <w:spacing w:line="360" w:lineRule="auto"/>
              <w:ind w:firstLineChars="200" w:firstLine="420"/>
            </w:pPr>
            <w:r w:rsidRPr="00047633">
              <w:rPr>
                <w:rFonts w:ascii="宋体" w:hAnsi="宋体" w:cs="Tahoma" w:hint="eastAsia"/>
                <w:color w:val="030303"/>
              </w:rPr>
              <w:t>上海师范大学数学学科自</w:t>
            </w:r>
            <w:proofErr w:type="gramStart"/>
            <w:r w:rsidRPr="00047633">
              <w:t>1980</w:t>
            </w:r>
            <w:proofErr w:type="gramEnd"/>
            <w:r w:rsidRPr="00047633">
              <w:rPr>
                <w:rFonts w:ascii="宋体" w:hAnsi="宋体" w:hint="eastAsia"/>
              </w:rPr>
              <w:t>年代初开始招收硕士生</w:t>
            </w:r>
            <w:r w:rsidRPr="00047633">
              <w:rPr>
                <w:rFonts w:ascii="宋体" w:hAnsi="宋体" w:cs="Tahoma" w:hint="eastAsia"/>
                <w:color w:val="030303"/>
              </w:rPr>
              <w:t>，2011年获批</w:t>
            </w:r>
            <w:r w:rsidRPr="00047633">
              <w:rPr>
                <w:rFonts w:ascii="宋体" w:hAnsi="宋体" w:hint="eastAsia"/>
              </w:rPr>
              <w:t>数学一级博士</w:t>
            </w:r>
            <w:r w:rsidRPr="00047633">
              <w:rPr>
                <w:rFonts w:ascii="宋体" w:hAnsi="宋体" w:cs="Tahoma" w:hint="eastAsia"/>
                <w:color w:val="030303"/>
              </w:rPr>
              <w:t>学位授权点</w:t>
            </w:r>
            <w:r w:rsidRPr="00047633">
              <w:rPr>
                <w:rFonts w:ascii="宋体" w:hAnsi="宋体" w:hint="eastAsia"/>
              </w:rPr>
              <w:t>。基础数学专业现有教师23人，其中教授7人、副教授10人，在数学的十几个研究领域从事学术研究，总体研究力量强，是一支有朝气的研究队伍，部分教师在国内外具有较高的学术声誉；近年来，在各类</w:t>
            </w:r>
            <w:r w:rsidRPr="00047633">
              <w:t>SCI/SCIE</w:t>
            </w:r>
            <w:r w:rsidRPr="00047633">
              <w:rPr>
                <w:rFonts w:ascii="宋体" w:hAnsi="宋体" w:hint="eastAsia"/>
              </w:rPr>
              <w:t>杂志上发表学术论文1</w:t>
            </w:r>
            <w:r w:rsidRPr="00047633">
              <w:t>00</w:t>
            </w:r>
            <w:r w:rsidRPr="00047633">
              <w:rPr>
                <w:rFonts w:ascii="宋体" w:hAnsi="宋体" w:hint="eastAsia"/>
              </w:rPr>
              <w:t>多篇，承担了国家自然科学基金、教育部博士学科点专项基金、上海市科委和教委等项目30余项。基础数学专业在</w:t>
            </w:r>
            <w:r w:rsidRPr="00047633">
              <w:rPr>
                <w:rFonts w:ascii="宋体" w:hAnsi="宋体" w:cs="Tahoma" w:hint="eastAsia"/>
                <w:color w:val="030303"/>
              </w:rPr>
              <w:t>泛函分析、调和分析与函数逼近、代数学、环与代数、组合数学及其应用等研究方向招收博士生，在</w:t>
            </w:r>
            <w:r w:rsidRPr="00047633">
              <w:rPr>
                <w:rFonts w:ascii="宋体" w:hAnsi="宋体"/>
              </w:rPr>
              <w:t>泛函分析、</w:t>
            </w:r>
            <w:r w:rsidRPr="00047633">
              <w:rPr>
                <w:rFonts w:ascii="宋体" w:hAnsi="宋体" w:cs="宋体" w:hint="eastAsia"/>
              </w:rPr>
              <w:t>调和分析与函数逼近、</w:t>
            </w:r>
            <w:r w:rsidRPr="00047633">
              <w:rPr>
                <w:rFonts w:ascii="宋体" w:hAnsi="宋体" w:hint="eastAsia"/>
              </w:rPr>
              <w:t>交换代数与代数几何</w:t>
            </w:r>
            <w:r w:rsidRPr="00047633">
              <w:rPr>
                <w:rFonts w:ascii="宋体" w:hAnsi="宋体" w:cs="宋体" w:hint="eastAsia"/>
              </w:rPr>
              <w:t>、Lie代数与线性群、</w:t>
            </w:r>
            <w:r w:rsidRPr="00047633">
              <w:rPr>
                <w:rFonts w:ascii="宋体" w:hAnsi="宋体" w:hint="eastAsia"/>
              </w:rPr>
              <w:t>一般</w:t>
            </w:r>
            <w:r w:rsidRPr="00047633">
              <w:rPr>
                <w:rFonts w:ascii="宋体" w:hAnsi="宋体"/>
              </w:rPr>
              <w:t>代数学、组合数学</w:t>
            </w:r>
            <w:r w:rsidRPr="00047633">
              <w:rPr>
                <w:rFonts w:ascii="宋体" w:hAnsi="宋体"/>
                <w:color w:val="000000"/>
              </w:rPr>
              <w:t>、</w:t>
            </w:r>
            <w:r w:rsidRPr="00047633">
              <w:rPr>
                <w:rFonts w:ascii="宋体" w:hAnsi="宋体" w:hint="eastAsia"/>
                <w:color w:val="000000"/>
              </w:rPr>
              <w:t>代数与编码</w:t>
            </w:r>
            <w:r w:rsidRPr="00047633">
              <w:rPr>
                <w:rFonts w:ascii="宋体" w:hAnsi="宋体"/>
                <w:color w:val="000000"/>
              </w:rPr>
              <w:t>、偏微分方程、</w:t>
            </w:r>
            <w:proofErr w:type="gramStart"/>
            <w:r w:rsidRPr="00047633">
              <w:rPr>
                <w:rFonts w:ascii="宋体" w:hAnsi="宋体" w:hint="eastAsia"/>
                <w:color w:val="000000"/>
              </w:rPr>
              <w:t>凸</w:t>
            </w:r>
            <w:proofErr w:type="gramEnd"/>
            <w:r w:rsidRPr="00047633">
              <w:rPr>
                <w:rFonts w:ascii="宋体" w:hAnsi="宋体" w:hint="eastAsia"/>
                <w:color w:val="000000"/>
              </w:rPr>
              <w:t>几何分析、几何分析</w:t>
            </w:r>
            <w:r w:rsidRPr="00047633">
              <w:rPr>
                <w:rFonts w:ascii="宋体" w:hAnsi="宋体"/>
              </w:rPr>
              <w:t>等</w:t>
            </w:r>
            <w:r w:rsidRPr="00047633">
              <w:rPr>
                <w:rFonts w:ascii="宋体" w:hAnsi="宋体" w:cs="Tahoma" w:hint="eastAsia"/>
                <w:color w:val="030303"/>
              </w:rPr>
              <w:t>研究方向招收硕士生。</w:t>
            </w:r>
            <w:r w:rsidRPr="00047633">
              <w:rPr>
                <w:rFonts w:ascii="宋体" w:hAnsi="宋体" w:cs="宋体" w:hint="eastAsia"/>
              </w:rPr>
              <w:t>本专业主要学习分析学（实分析、泛函分析、C*-代数、算子代数、调和分析、函数逼近论、</w:t>
            </w:r>
            <w:proofErr w:type="gramStart"/>
            <w:r w:rsidRPr="00047633">
              <w:rPr>
                <w:rFonts w:ascii="宋体" w:hAnsi="宋体" w:cs="宋体" w:hint="eastAsia"/>
              </w:rPr>
              <w:t>凸</w:t>
            </w:r>
            <w:proofErr w:type="gramEnd"/>
            <w:r w:rsidRPr="00047633">
              <w:rPr>
                <w:rFonts w:ascii="宋体" w:hAnsi="宋体" w:cs="宋体" w:hint="eastAsia"/>
              </w:rPr>
              <w:t>几何分析等）， 代数学（代数学基础、代数学、Lie代数与代数群、环与代数，交换代数，半群理论，</w:t>
            </w:r>
            <w:r w:rsidRPr="00047633">
              <w:rPr>
                <w:rFonts w:ascii="宋体" w:hAnsi="宋体" w:cs="宋体" w:hint="eastAsia"/>
                <w:color w:val="000000"/>
              </w:rPr>
              <w:t>代数与编码</w:t>
            </w:r>
            <w:r w:rsidRPr="00047633">
              <w:rPr>
                <w:rFonts w:ascii="宋体" w:hAnsi="宋体" w:cs="宋体" w:hint="eastAsia"/>
              </w:rPr>
              <w:t>等），微分方程（（线性）偏微分方程、非线性偏微分方程，Euler方程组，</w:t>
            </w:r>
            <w:proofErr w:type="spellStart"/>
            <w:r w:rsidRPr="00047633">
              <w:rPr>
                <w:rFonts w:ascii="宋体" w:hAnsi="宋体" w:cs="宋体" w:hint="eastAsia"/>
              </w:rPr>
              <w:t>Navier</w:t>
            </w:r>
            <w:proofErr w:type="spellEnd"/>
            <w:r w:rsidRPr="00047633">
              <w:rPr>
                <w:rFonts w:ascii="宋体" w:hAnsi="宋体" w:cs="宋体" w:hint="eastAsia"/>
              </w:rPr>
              <w:t>-Stokes方程组等），组合学(组合论、图论、</w:t>
            </w:r>
            <w:r w:rsidRPr="00047633">
              <w:rPr>
                <w:rFonts w:ascii="宋体" w:hAnsi="宋体" w:cs="Tahoma" w:hint="eastAsia"/>
                <w:color w:val="030303"/>
              </w:rPr>
              <w:t>生物信息学</w:t>
            </w:r>
            <w:r w:rsidRPr="00047633">
              <w:rPr>
                <w:rFonts w:ascii="宋体" w:hAnsi="宋体" w:cs="宋体" w:hint="eastAsia"/>
              </w:rPr>
              <w:t>)和几何学(拓扑学，微分几何，代数几何)等方面的数学基础知识</w:t>
            </w:r>
            <w:r w:rsidRPr="00047633">
              <w:rPr>
                <w:rFonts w:hAnsi="宋体"/>
                <w:spacing w:val="-31"/>
              </w:rPr>
              <w:t>。</w:t>
            </w:r>
            <w:r w:rsidRPr="00047633">
              <w:rPr>
                <w:rFonts w:hAnsi="宋体"/>
              </w:rPr>
              <w:t>本</w:t>
            </w:r>
            <w:r w:rsidRPr="00047633">
              <w:rPr>
                <w:rFonts w:hAnsi="宋体"/>
                <w:spacing w:val="-2"/>
              </w:rPr>
              <w:t>专</w:t>
            </w:r>
            <w:r w:rsidRPr="00047633">
              <w:rPr>
                <w:rFonts w:hAnsi="宋体"/>
              </w:rPr>
              <w:t>业</w:t>
            </w:r>
            <w:r w:rsidR="00B0536F">
              <w:rPr>
                <w:rFonts w:hAnsi="宋体" w:hint="eastAsia"/>
              </w:rPr>
              <w:t>硕士</w:t>
            </w:r>
            <w:r w:rsidRPr="00047633">
              <w:rPr>
                <w:rFonts w:hAnsi="宋体"/>
              </w:rPr>
              <w:t>毕业生</w:t>
            </w:r>
            <w:r w:rsidRPr="00047633">
              <w:rPr>
                <w:rFonts w:hAnsi="宋体" w:hint="eastAsia"/>
              </w:rPr>
              <w:t>要</w:t>
            </w:r>
            <w:r w:rsidRPr="00047633">
              <w:rPr>
                <w:rFonts w:hAnsi="宋体"/>
                <w:spacing w:val="-2"/>
              </w:rPr>
              <w:t>具</w:t>
            </w:r>
            <w:r w:rsidRPr="00047633">
              <w:rPr>
                <w:rFonts w:hAnsi="宋体"/>
              </w:rPr>
              <w:t>有</w:t>
            </w:r>
            <w:r w:rsidRPr="00047633">
              <w:rPr>
                <w:rFonts w:hAnsi="宋体"/>
                <w:spacing w:val="-2"/>
              </w:rPr>
              <w:t>扎</w:t>
            </w:r>
            <w:r w:rsidRPr="00047633">
              <w:rPr>
                <w:rFonts w:hAnsi="宋体"/>
              </w:rPr>
              <w:t>实</w:t>
            </w:r>
            <w:r w:rsidRPr="00047633">
              <w:rPr>
                <w:rFonts w:hAnsi="宋体"/>
                <w:spacing w:val="-2"/>
              </w:rPr>
              <w:t>宽</w:t>
            </w:r>
            <w:r w:rsidRPr="00047633">
              <w:rPr>
                <w:rFonts w:hAnsi="宋体"/>
              </w:rPr>
              <w:t>广</w:t>
            </w:r>
            <w:r w:rsidRPr="00047633">
              <w:rPr>
                <w:rFonts w:hAnsi="宋体"/>
                <w:spacing w:val="-2"/>
              </w:rPr>
              <w:t>的</w:t>
            </w:r>
            <w:r w:rsidRPr="00047633">
              <w:rPr>
                <w:rFonts w:hAnsi="宋体"/>
              </w:rPr>
              <w:t>数</w:t>
            </w:r>
            <w:r w:rsidRPr="00047633">
              <w:rPr>
                <w:rFonts w:hAnsi="宋体"/>
                <w:spacing w:val="-2"/>
              </w:rPr>
              <w:t>学</w:t>
            </w:r>
            <w:r w:rsidRPr="00047633">
              <w:rPr>
                <w:rFonts w:hAnsi="宋体"/>
              </w:rPr>
              <w:t>基础</w:t>
            </w:r>
            <w:r w:rsidRPr="00047633">
              <w:rPr>
                <w:rFonts w:hAnsi="宋体"/>
                <w:spacing w:val="-31"/>
              </w:rPr>
              <w:t>，</w:t>
            </w:r>
            <w:r w:rsidRPr="00047633">
              <w:rPr>
                <w:rFonts w:ascii="宋体" w:hAnsi="宋体" w:cs="Tahoma" w:hint="eastAsia"/>
                <w:color w:val="030303"/>
              </w:rPr>
              <w:t>毕业后</w:t>
            </w:r>
            <w:r w:rsidR="00B0536F">
              <w:rPr>
                <w:rFonts w:ascii="宋体" w:hAnsi="宋体" w:cs="Tahoma" w:hint="eastAsia"/>
                <w:color w:val="030303"/>
              </w:rPr>
              <w:t>或</w:t>
            </w:r>
            <w:r w:rsidR="00B0536F">
              <w:rPr>
                <w:rFonts w:ascii="宋体" w:hAnsi="宋体" w:hint="eastAsia"/>
              </w:rPr>
              <w:t>攻读博士学位、或</w:t>
            </w:r>
            <w:r w:rsidRPr="00047633">
              <w:rPr>
                <w:rFonts w:hAnsi="宋体"/>
              </w:rPr>
              <w:t>从</w:t>
            </w:r>
            <w:r w:rsidRPr="00047633">
              <w:rPr>
                <w:rFonts w:hAnsi="宋体"/>
                <w:spacing w:val="-2"/>
              </w:rPr>
              <w:t>事</w:t>
            </w:r>
            <w:r w:rsidRPr="00047633">
              <w:rPr>
                <w:rFonts w:hAnsi="宋体"/>
              </w:rPr>
              <w:t>与</w:t>
            </w:r>
            <w:r w:rsidRPr="00047633">
              <w:rPr>
                <w:rFonts w:hAnsi="宋体"/>
                <w:spacing w:val="-2"/>
              </w:rPr>
              <w:t>数</w:t>
            </w:r>
            <w:r w:rsidRPr="00047633">
              <w:rPr>
                <w:rFonts w:hAnsi="宋体"/>
              </w:rPr>
              <w:t>学相</w:t>
            </w:r>
            <w:r w:rsidRPr="00047633">
              <w:rPr>
                <w:rFonts w:hAnsi="宋体"/>
                <w:spacing w:val="-2"/>
              </w:rPr>
              <w:t>关</w:t>
            </w:r>
            <w:r w:rsidRPr="00047633">
              <w:rPr>
                <w:rFonts w:hAnsi="宋体"/>
              </w:rPr>
              <w:t>的</w:t>
            </w:r>
            <w:r w:rsidRPr="00047633">
              <w:rPr>
                <w:rFonts w:hAnsi="宋体"/>
                <w:spacing w:val="-2"/>
              </w:rPr>
              <w:t>科</w:t>
            </w:r>
            <w:r w:rsidRPr="00047633">
              <w:rPr>
                <w:rFonts w:hAnsi="宋体"/>
              </w:rPr>
              <w:t>研</w:t>
            </w:r>
            <w:r w:rsidRPr="00047633">
              <w:rPr>
                <w:rFonts w:hAnsi="宋体"/>
                <w:spacing w:val="-31"/>
              </w:rPr>
              <w:t>、</w:t>
            </w:r>
            <w:r w:rsidRPr="00047633">
              <w:rPr>
                <w:rFonts w:hAnsi="宋体"/>
              </w:rPr>
              <w:t>教</w:t>
            </w:r>
            <w:r w:rsidRPr="00047633">
              <w:rPr>
                <w:rFonts w:hAnsi="宋体"/>
                <w:spacing w:val="-2"/>
              </w:rPr>
              <w:t>学</w:t>
            </w:r>
            <w:r w:rsidRPr="00047633">
              <w:rPr>
                <w:rFonts w:hAnsi="宋体"/>
              </w:rPr>
              <w:t>工</w:t>
            </w:r>
            <w:r w:rsidRPr="00047633">
              <w:rPr>
                <w:rFonts w:hAnsi="宋体"/>
                <w:spacing w:val="-2"/>
              </w:rPr>
              <w:t>作</w:t>
            </w:r>
            <w:r w:rsidRPr="00047633">
              <w:rPr>
                <w:rFonts w:hAnsi="宋体" w:hint="eastAsia"/>
                <w:spacing w:val="-2"/>
              </w:rPr>
              <w:t>，</w:t>
            </w:r>
            <w:r w:rsidRPr="00047633">
              <w:rPr>
                <w:rFonts w:hAnsi="宋体"/>
              </w:rPr>
              <w:t>或在</w:t>
            </w:r>
            <w:r w:rsidRPr="00047633">
              <w:rPr>
                <w:rFonts w:hAnsi="宋体"/>
                <w:spacing w:val="-2"/>
              </w:rPr>
              <w:t>工</w:t>
            </w:r>
            <w:r w:rsidRPr="00047633">
              <w:rPr>
                <w:rFonts w:hAnsi="宋体"/>
              </w:rPr>
              <w:t>程</w:t>
            </w:r>
            <w:r w:rsidRPr="00047633">
              <w:rPr>
                <w:rFonts w:hAnsi="宋体"/>
                <w:spacing w:val="-2"/>
              </w:rPr>
              <w:t>技</w:t>
            </w:r>
            <w:r w:rsidRPr="00047633">
              <w:rPr>
                <w:rFonts w:hAnsi="宋体"/>
              </w:rPr>
              <w:t>术</w:t>
            </w:r>
            <w:r w:rsidRPr="00047633">
              <w:rPr>
                <w:rFonts w:hAnsi="宋体"/>
                <w:spacing w:val="-31"/>
              </w:rPr>
              <w:t>、</w:t>
            </w:r>
            <w:r w:rsidRPr="00047633">
              <w:rPr>
                <w:rFonts w:hAnsi="宋体"/>
              </w:rPr>
              <w:t>经</w:t>
            </w:r>
            <w:r w:rsidRPr="00047633">
              <w:rPr>
                <w:rFonts w:hAnsi="宋体"/>
                <w:spacing w:val="-2"/>
              </w:rPr>
              <w:t>济</w:t>
            </w:r>
            <w:r w:rsidRPr="00047633">
              <w:rPr>
                <w:rFonts w:hAnsi="宋体"/>
              </w:rPr>
              <w:t>、金融</w:t>
            </w:r>
            <w:r w:rsidRPr="00047633">
              <w:rPr>
                <w:rFonts w:hAnsi="宋体"/>
                <w:spacing w:val="-2"/>
              </w:rPr>
              <w:t>等</w:t>
            </w:r>
            <w:r w:rsidRPr="00047633">
              <w:rPr>
                <w:rFonts w:hAnsi="宋体"/>
              </w:rPr>
              <w:t>部</w:t>
            </w:r>
            <w:r w:rsidRPr="00047633">
              <w:rPr>
                <w:rFonts w:hAnsi="宋体"/>
                <w:spacing w:val="-2"/>
              </w:rPr>
              <w:t>门</w:t>
            </w:r>
            <w:r w:rsidRPr="00047633">
              <w:rPr>
                <w:rFonts w:hAnsi="宋体"/>
              </w:rPr>
              <w:t>中</w:t>
            </w:r>
            <w:r w:rsidRPr="00047633">
              <w:rPr>
                <w:rFonts w:hAnsi="宋体" w:hint="eastAsia"/>
              </w:rPr>
              <w:t>利</w:t>
            </w:r>
            <w:r w:rsidRPr="00047633">
              <w:rPr>
                <w:rFonts w:hAnsi="宋体"/>
                <w:spacing w:val="-2"/>
              </w:rPr>
              <w:t>用</w:t>
            </w:r>
            <w:r w:rsidRPr="00047633">
              <w:rPr>
                <w:rFonts w:hAnsi="宋体"/>
              </w:rPr>
              <w:t>数</w:t>
            </w:r>
            <w:r w:rsidRPr="00047633">
              <w:rPr>
                <w:rFonts w:hAnsi="宋体"/>
                <w:spacing w:val="-2"/>
              </w:rPr>
              <w:t>学</w:t>
            </w:r>
            <w:r w:rsidRPr="00047633">
              <w:rPr>
                <w:rFonts w:hAnsi="宋体"/>
              </w:rPr>
              <w:t>和</w:t>
            </w:r>
            <w:r w:rsidRPr="00047633">
              <w:rPr>
                <w:rFonts w:hAnsi="宋体"/>
                <w:spacing w:val="-2"/>
              </w:rPr>
              <w:t>计</w:t>
            </w:r>
            <w:r w:rsidRPr="00047633">
              <w:rPr>
                <w:rFonts w:hAnsi="宋体"/>
              </w:rPr>
              <w:t>算机</w:t>
            </w:r>
            <w:r w:rsidRPr="00047633">
              <w:rPr>
                <w:rFonts w:hAnsi="宋体"/>
                <w:spacing w:val="-2"/>
              </w:rPr>
              <w:t>解</w:t>
            </w:r>
            <w:r w:rsidRPr="00047633">
              <w:rPr>
                <w:rFonts w:hAnsi="宋体"/>
              </w:rPr>
              <w:t>决</w:t>
            </w:r>
            <w:r w:rsidRPr="00047633">
              <w:rPr>
                <w:rFonts w:hAnsi="宋体"/>
                <w:spacing w:val="-2"/>
              </w:rPr>
              <w:t>实</w:t>
            </w:r>
            <w:r w:rsidRPr="00047633">
              <w:rPr>
                <w:rFonts w:hAnsi="宋体"/>
              </w:rPr>
              <w:t>际</w:t>
            </w:r>
            <w:r w:rsidRPr="00047633">
              <w:rPr>
                <w:rFonts w:hAnsi="宋体"/>
                <w:spacing w:val="-2"/>
              </w:rPr>
              <w:t>问</w:t>
            </w:r>
            <w:r w:rsidRPr="00047633">
              <w:rPr>
                <w:rFonts w:hAnsi="宋体"/>
              </w:rPr>
              <w:t>题</w:t>
            </w:r>
            <w:r w:rsidRPr="00047633">
              <w:rPr>
                <w:rFonts w:hAnsi="宋体"/>
                <w:spacing w:val="-2"/>
              </w:rPr>
              <w:t>的</w:t>
            </w:r>
            <w:r w:rsidRPr="00047633">
              <w:rPr>
                <w:rFonts w:hAnsi="宋体"/>
              </w:rPr>
              <w:t>工</w:t>
            </w:r>
            <w:r w:rsidRPr="00047633">
              <w:rPr>
                <w:rFonts w:hAnsi="宋体"/>
                <w:spacing w:val="-2"/>
              </w:rPr>
              <w:t>作</w:t>
            </w:r>
            <w:r w:rsidRPr="00047633">
              <w:rPr>
                <w:rFonts w:hAnsi="宋体" w:hint="eastAsia"/>
                <w:spacing w:val="-2"/>
              </w:rPr>
              <w:t>，</w:t>
            </w:r>
            <w:r w:rsidRPr="00047633">
              <w:rPr>
                <w:rFonts w:ascii="宋体" w:hAnsi="宋体" w:cs="宋体" w:hint="eastAsia"/>
              </w:rPr>
              <w:t>为高等院校、中学及相关领域培养合格的专门人才。</w:t>
            </w:r>
            <w:r w:rsidR="00A55D6B" w:rsidRPr="00047633">
              <w:t> </w:t>
            </w:r>
          </w:p>
          <w:p w:rsidR="00047633" w:rsidRDefault="00047633" w:rsidP="00047633">
            <w:pPr>
              <w:spacing w:line="360" w:lineRule="auto"/>
            </w:pPr>
          </w:p>
          <w:p w:rsidR="00047633" w:rsidRPr="007B4470" w:rsidRDefault="00047633" w:rsidP="007B4470">
            <w:pPr>
              <w:spacing w:line="360" w:lineRule="auto"/>
              <w:ind w:firstLineChars="200" w:firstLine="422"/>
              <w:rPr>
                <w:b/>
              </w:rPr>
            </w:pPr>
            <w:r w:rsidRPr="007B4470">
              <w:rPr>
                <w:rFonts w:hint="eastAsia"/>
                <w:b/>
              </w:rPr>
              <w:t>研究方向简介：</w:t>
            </w:r>
          </w:p>
          <w:p w:rsidR="00047633" w:rsidRPr="00047633" w:rsidRDefault="00047633" w:rsidP="00047633">
            <w:pPr>
              <w:spacing w:line="360" w:lineRule="auto"/>
            </w:pPr>
          </w:p>
          <w:p w:rsidR="00047633" w:rsidRDefault="00A55D6B" w:rsidP="007B4470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7B4470">
              <w:rPr>
                <w:rFonts w:ascii="宋体" w:hAnsi="宋体" w:hint="eastAsia"/>
                <w:b/>
              </w:rPr>
              <w:t>泛函分析方向：</w:t>
            </w:r>
            <w:r w:rsidR="007B4470">
              <w:rPr>
                <w:rFonts w:ascii="宋体" w:hAnsi="宋体" w:hint="eastAsia"/>
              </w:rPr>
              <w:t xml:space="preserve"> </w:t>
            </w:r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该方向主要研究离散群上的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Toeplitz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算子代数和Hilbert C*-模上的算子广义逆。在离散群上的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Toeplitz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算子代数方面，以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Toeplitz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算子代数之间的自然的C*-代数同态映照为切入点，主要研究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Toeplitz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算子代数的顺从性和万有性、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Toeplitz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算子代数的理想结构、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Toeplitz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 xml:space="preserve">算子代数的K-群及其相应的指标映照等，部分结果发表于J. London Math. Soc和J. Operator Theory等杂志上。在Hilbert C*-模上的算子广义逆方面，主要研究算子广义逆的表示及扰动理论等，部分结果发表于SIAM J. </w:t>
            </w:r>
            <w:proofErr w:type="spellStart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Numer</w:t>
            </w:r>
            <w:proofErr w:type="spellEnd"/>
            <w:r w:rsidR="00047633" w:rsidRPr="00047633">
              <w:rPr>
                <w:rFonts w:asciiTheme="minorEastAsia" w:hAnsiTheme="minorEastAsia" w:cstheme="minorEastAsia" w:hint="eastAsia"/>
                <w:color w:val="030303"/>
              </w:rPr>
              <w:t>. Anal.和SIAM. J. Matrix. Anal. Appl.等杂志上。主持国家自然科学基金项目2项，上海市自然科学基金项目1项，以及上海市教委项目多项。最近几年，在各类SCI杂志上发表学术论文20余篇，其中的5篇文章被他引70多次。</w:t>
            </w:r>
          </w:p>
          <w:p w:rsidR="007B4470" w:rsidRPr="00047633" w:rsidRDefault="007B4470" w:rsidP="007B4470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</w:p>
          <w:p w:rsidR="00047633" w:rsidRPr="007B4470" w:rsidRDefault="00047633" w:rsidP="007B4470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7B4470">
              <w:rPr>
                <w:rFonts w:asciiTheme="minorEastAsia" w:hAnsiTheme="minorEastAsia" w:cstheme="minorEastAsia" w:hint="eastAsia"/>
                <w:b/>
                <w:color w:val="030303"/>
              </w:rPr>
              <w:t>调和分析与函数逼近</w:t>
            </w:r>
            <w:r w:rsidR="007B4470" w:rsidRPr="007B4470">
              <w:rPr>
                <w:rFonts w:asciiTheme="minorEastAsia" w:hAnsiTheme="minorEastAsia" w:cstheme="minorEastAsia" w:hint="eastAsia"/>
                <w:b/>
                <w:color w:val="030303"/>
              </w:rPr>
              <w:t>方向：</w:t>
            </w:r>
            <w:r w:rsidR="007B4470" w:rsidRPr="007B4470">
              <w:rPr>
                <w:rFonts w:asciiTheme="minorEastAsia" w:hAnsiTheme="minorEastAsia" w:cstheme="minorEastAsia" w:hint="eastAsia"/>
                <w:color w:val="030303"/>
              </w:rPr>
              <w:t xml:space="preserve"> </w:t>
            </w:r>
            <w:r w:rsidRPr="00047633">
              <w:rPr>
                <w:rFonts w:asciiTheme="minorEastAsia" w:hAnsiTheme="minorEastAsia" w:cstheme="minorEastAsia" w:hint="eastAsia"/>
                <w:color w:val="030303"/>
              </w:rPr>
              <w:t>该方向涉及的研究领域是调和分析、</w:t>
            </w:r>
            <w:proofErr w:type="spellStart"/>
            <w:r w:rsidRPr="00047633">
              <w:rPr>
                <w:rFonts w:asciiTheme="minorEastAsia" w:hAnsiTheme="minorEastAsia" w:cstheme="minorEastAsia" w:hint="eastAsia"/>
                <w:color w:val="030303"/>
              </w:rPr>
              <w:t>Dunkl</w:t>
            </w:r>
            <w:proofErr w:type="spellEnd"/>
            <w:r w:rsidRPr="00047633">
              <w:rPr>
                <w:rFonts w:asciiTheme="minorEastAsia" w:hAnsiTheme="minorEastAsia" w:cstheme="minorEastAsia" w:hint="eastAsia"/>
                <w:color w:val="030303"/>
              </w:rPr>
              <w:t>理论、函数逼近和Radon变换，特别侧重于研究这些领域间的交叉问题。半个多世纪以来，以</w:t>
            </w:r>
            <w:proofErr w:type="gramStart"/>
            <w:r w:rsidRPr="00047633">
              <w:rPr>
                <w:rFonts w:asciiTheme="minorEastAsia" w:hAnsiTheme="minorEastAsia" w:cstheme="minorEastAsia" w:hint="eastAsia"/>
                <w:color w:val="030303"/>
              </w:rPr>
              <w:t>实方法</w:t>
            </w:r>
            <w:proofErr w:type="gramEnd"/>
            <w:r w:rsidRPr="00047633">
              <w:rPr>
                <w:rFonts w:asciiTheme="minorEastAsia" w:hAnsiTheme="minorEastAsia" w:cstheme="minorEastAsia" w:hint="eastAsia"/>
                <w:color w:val="030303"/>
              </w:rPr>
              <w:t>为基础的现代调和分析形成了完整的理论体系，摆脱了经典调和分析对复方法的强烈依赖，并推动着偏微分方程、概率论等多个领域的发展；</w:t>
            </w:r>
            <w:proofErr w:type="spellStart"/>
            <w:r w:rsidRPr="00047633">
              <w:rPr>
                <w:rFonts w:asciiTheme="minorEastAsia" w:hAnsiTheme="minorEastAsia" w:cstheme="minorEastAsia" w:hint="eastAsia"/>
                <w:color w:val="030303"/>
              </w:rPr>
              <w:t>Dunkl</w:t>
            </w:r>
            <w:proofErr w:type="spellEnd"/>
            <w:r w:rsidRPr="00047633">
              <w:rPr>
                <w:rFonts w:asciiTheme="minorEastAsia" w:hAnsiTheme="minorEastAsia" w:cstheme="minorEastAsia" w:hint="eastAsia"/>
                <w:color w:val="030303"/>
              </w:rPr>
              <w:t>理论是研究与反射对称和根系有关的分析问题的新领域，涉及多个数学分支，比如，描述量子多体系统的</w:t>
            </w:r>
            <w:proofErr w:type="spellStart"/>
            <w:r w:rsidRPr="00047633">
              <w:rPr>
                <w:rFonts w:asciiTheme="minorEastAsia" w:hAnsiTheme="minorEastAsia" w:cstheme="minorEastAsia" w:hint="eastAsia"/>
                <w:color w:val="030303"/>
              </w:rPr>
              <w:t>Calogero</w:t>
            </w:r>
            <w:proofErr w:type="spellEnd"/>
            <w:r w:rsidRPr="00047633">
              <w:rPr>
                <w:rFonts w:asciiTheme="minorEastAsia" w:hAnsiTheme="minorEastAsia" w:cstheme="minorEastAsia" w:hint="eastAsia"/>
                <w:color w:val="030303"/>
              </w:rPr>
              <w:t>-Sutherland模型本质上就是关于对称群的</w:t>
            </w:r>
            <w:proofErr w:type="spellStart"/>
            <w:r w:rsidRPr="00047633">
              <w:rPr>
                <w:rFonts w:asciiTheme="minorEastAsia" w:hAnsiTheme="minorEastAsia" w:cstheme="minorEastAsia" w:hint="eastAsia"/>
                <w:color w:val="030303"/>
              </w:rPr>
              <w:t>Dunkl</w:t>
            </w:r>
            <w:proofErr w:type="spellEnd"/>
            <w:r w:rsidRPr="00047633">
              <w:rPr>
                <w:rFonts w:asciiTheme="minorEastAsia" w:hAnsiTheme="minorEastAsia" w:cstheme="minorEastAsia" w:hint="eastAsia"/>
                <w:color w:val="030303"/>
              </w:rPr>
              <w:t>算子；函数逼近和Radon变换是研究重构问题的数学方法，也分别是函数论和积分几何中的重要课题。该研究方向已在国际知名学术杂志上发表了系统</w:t>
            </w:r>
            <w:r w:rsidRPr="007B4470">
              <w:rPr>
                <w:rFonts w:asciiTheme="minorEastAsia" w:hAnsiTheme="minorEastAsia" w:cstheme="minorEastAsia" w:hint="eastAsia"/>
                <w:color w:val="030303"/>
              </w:rPr>
              <w:t>和有影响的研究成果，主持国家自然科学基金项目5项以及教育部博士点基金等省部级项目7项。</w:t>
            </w:r>
          </w:p>
          <w:p w:rsidR="00E4118D" w:rsidRPr="007B4470" w:rsidRDefault="00A55D6B" w:rsidP="007B4470">
            <w:pPr>
              <w:spacing w:line="360" w:lineRule="auto"/>
              <w:ind w:firstLine="420"/>
            </w:pPr>
            <w:r w:rsidRPr="007B4470">
              <w:t> </w:t>
            </w:r>
          </w:p>
          <w:p w:rsidR="007B4470" w:rsidRDefault="007B4470" w:rsidP="007B4470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</w:rPr>
            </w:pPr>
            <w:r w:rsidRPr="007B4470">
              <w:rPr>
                <w:rFonts w:asciiTheme="minorEastAsia" w:hAnsiTheme="minorEastAsia" w:cstheme="minorEastAsia" w:hint="eastAsia"/>
                <w:b/>
              </w:rPr>
              <w:t>交换代数与代数几何方向：</w:t>
            </w:r>
            <w:r>
              <w:rPr>
                <w:rFonts w:asciiTheme="minorEastAsia" w:hAnsiTheme="minorEastAsia" w:cstheme="minorEastAsia" w:hint="eastAsia"/>
                <w:b/>
              </w:rPr>
              <w:t xml:space="preserve"> </w:t>
            </w:r>
            <w:r w:rsidRPr="007B4470">
              <w:rPr>
                <w:rFonts w:asciiTheme="minorEastAsia" w:hAnsiTheme="minorEastAsia" w:cstheme="minorEastAsia" w:hint="eastAsia"/>
              </w:rPr>
              <w:t>在交换代数方面主要研究交换代数中一些与同调有关的问题，包括</w:t>
            </w:r>
            <w:proofErr w:type="gramStart"/>
            <w:r w:rsidRPr="007B4470">
              <w:rPr>
                <w:rFonts w:asciiTheme="minorEastAsia" w:hAnsiTheme="minorEastAsia" w:cstheme="minorEastAsia" w:hint="eastAsia"/>
              </w:rPr>
              <w:t>自由摸</w:t>
            </w:r>
            <w:proofErr w:type="gramEnd"/>
            <w:r w:rsidRPr="007B4470">
              <w:rPr>
                <w:rFonts w:asciiTheme="minorEastAsia" w:hAnsiTheme="minorEastAsia" w:cstheme="minorEastAsia" w:hint="eastAsia"/>
              </w:rPr>
              <w:t>的复形、模的自由分解、局部上同调模、以及</w:t>
            </w:r>
            <w:proofErr w:type="spellStart"/>
            <w:r w:rsidRPr="007B4470">
              <w:rPr>
                <w:rFonts w:asciiTheme="minorEastAsia" w:hAnsiTheme="minorEastAsia" w:cstheme="minorEastAsia" w:hint="eastAsia"/>
              </w:rPr>
              <w:t>Noether</w:t>
            </w:r>
            <w:proofErr w:type="spellEnd"/>
            <w:r w:rsidRPr="007B4470">
              <w:rPr>
                <w:rFonts w:asciiTheme="minorEastAsia" w:hAnsiTheme="minorEastAsia" w:cstheme="minorEastAsia" w:hint="eastAsia"/>
              </w:rPr>
              <w:t>环的一致性问题等。在代数几何方面主要研究代数曲面的分类理论、高维代数簇的双有理几何、以及代数几何中的稳定性理论等。该方向的研究成果发表在Trans. Amer. Math. Soc.,</w:t>
            </w:r>
            <w:bookmarkStart w:id="0" w:name="_GoBack"/>
            <w:bookmarkEnd w:id="0"/>
            <w:r w:rsidRPr="007B4470">
              <w:rPr>
                <w:rFonts w:asciiTheme="minorEastAsia" w:hAnsiTheme="minorEastAsia" w:cstheme="minorEastAsia" w:hint="eastAsia"/>
              </w:rPr>
              <w:t xml:space="preserve"> J. Algebra，Int. Math. Res. Not.和Math. Z等</w:t>
            </w:r>
            <w:r w:rsidRPr="007B4470">
              <w:rPr>
                <w:rFonts w:asciiTheme="minorEastAsia" w:hAnsiTheme="minorEastAsia" w:cstheme="minorEastAsia" w:hint="eastAsia"/>
                <w:color w:val="030303"/>
              </w:rPr>
              <w:t>国际知名学术杂志上</w:t>
            </w:r>
            <w:r w:rsidRPr="007B4470">
              <w:rPr>
                <w:rFonts w:asciiTheme="minorEastAsia" w:hAnsiTheme="minorEastAsia" w:cstheme="minorEastAsia" w:hint="eastAsia"/>
              </w:rPr>
              <w:t>，承担国家自然科学基金重点项目，主持国家自然科学基金项目2项。</w:t>
            </w:r>
          </w:p>
          <w:p w:rsidR="007B4470" w:rsidRDefault="007B4470" w:rsidP="007B4470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</w:rPr>
            </w:pPr>
          </w:p>
          <w:p w:rsidR="007B4470" w:rsidRDefault="007B4470" w:rsidP="007B4470">
            <w:pPr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color w:val="000000"/>
              </w:rPr>
            </w:pPr>
            <w:r w:rsidRPr="007B4470">
              <w:rPr>
                <w:rFonts w:asciiTheme="minorEastAsia" w:hAnsiTheme="minorEastAsia" w:cstheme="minorEastAsia" w:hint="eastAsia"/>
                <w:b/>
                <w:color w:val="000000"/>
              </w:rPr>
              <w:t>Lie代数与代数群方向：</w:t>
            </w:r>
            <w:r>
              <w:rPr>
                <w:rFonts w:asciiTheme="minorEastAsia" w:hAnsiTheme="minorEastAsia" w:cstheme="minorEastAsia" w:hint="eastAsia"/>
                <w:b/>
                <w:color w:val="000000"/>
              </w:rPr>
              <w:t xml:space="preserve"> </w:t>
            </w:r>
            <w:r w:rsidRPr="007B4470">
              <w:rPr>
                <w:rFonts w:asciiTheme="minorEastAsia" w:hAnsiTheme="minorEastAsia" w:cstheme="minorEastAsia" w:hint="eastAsia"/>
                <w:color w:val="000000"/>
              </w:rPr>
              <w:t>在李代数方面，主要研究包括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00000"/>
              </w:rPr>
              <w:t>Kac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00000"/>
              </w:rPr>
              <w:t>-Moody代数和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00000"/>
              </w:rPr>
              <w:t>Virasoro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00000"/>
              </w:rPr>
              <w:t xml:space="preserve">代数在内的无穷维代数的结构和表示，以及相对应的顶点代数和量子代数的结构和表示。这些代数结构和表示在数学和物理的多个分支领域有着重要的应用。相关研究成果发表在J. Algebra, J. Lie Theory, J. Geometry and Physics, J. 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00000"/>
              </w:rPr>
              <w:t>Math.Phys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00000"/>
              </w:rPr>
              <w:t>.，J. Phys. A，以及Science China Math.等国际重要学术杂志上，并获得国家自然科学基金、上海市教委以及上海自然科学基金等的资助。在代数群方面，主要研究实反射群（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00000"/>
              </w:rPr>
              <w:t>Coxeter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00000"/>
              </w:rPr>
              <w:t>群）、复反射群及其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00000"/>
              </w:rPr>
              <w:t>Hecke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00000"/>
              </w:rPr>
              <w:t xml:space="preserve">代数的结构与表示理论，以及与反射群的表示相关的组合问题。相关研究结果发表在Proc. Edinburgh Math. Soc.，Science China Math. J. 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00000"/>
              </w:rPr>
              <w:t>Austr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00000"/>
              </w:rPr>
              <w:t>. Math. Soc.等国际期刊上，并获得国家自然科学基金等的资助。</w:t>
            </w:r>
          </w:p>
          <w:p w:rsidR="007B4470" w:rsidRDefault="007B4470" w:rsidP="007B4470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00000"/>
              </w:rPr>
            </w:pPr>
          </w:p>
          <w:p w:rsidR="007B4470" w:rsidRPr="007B4470" w:rsidRDefault="007B4470" w:rsidP="007B4470">
            <w:pPr>
              <w:shd w:val="clear" w:color="auto" w:fill="FFFFFF"/>
              <w:spacing w:line="360" w:lineRule="auto"/>
              <w:ind w:firstLineChars="200" w:firstLine="422"/>
              <w:jc w:val="left"/>
            </w:pPr>
            <w:r w:rsidRPr="007B4470">
              <w:rPr>
                <w:rFonts w:asciiTheme="minorEastAsia" w:hAnsiTheme="minorEastAsia" w:cstheme="minorEastAsia" w:hint="eastAsia"/>
                <w:b/>
                <w:color w:val="000000"/>
              </w:rPr>
              <w:t>一般代数学方向：</w:t>
            </w:r>
            <w:r w:rsidRPr="007B4470">
              <w:rPr>
                <w:rFonts w:ascii="宋体" w:hAnsi="宋体" w:hint="eastAsia"/>
                <w:bCs/>
              </w:rPr>
              <w:t>在环论方面，主要研究结合环上的导子</w:t>
            </w:r>
            <w:r w:rsidRPr="007B4470">
              <w:rPr>
                <w:rFonts w:ascii="宋体" w:hAnsi="宋体" w:hint="eastAsia"/>
              </w:rPr>
              <w:t>、</w:t>
            </w:r>
            <w:r w:rsidRPr="007B4470">
              <w:rPr>
                <w:rFonts w:ascii="宋体" w:hAnsi="宋体" w:hint="eastAsia"/>
                <w:bCs/>
              </w:rPr>
              <w:t>自同构及其相关的映射</w:t>
            </w:r>
            <w:r w:rsidRPr="007B4470">
              <w:rPr>
                <w:rFonts w:ascii="宋体" w:hAnsi="宋体" w:hint="eastAsia"/>
              </w:rPr>
              <w:t>、</w:t>
            </w:r>
            <w:r w:rsidRPr="007B4470">
              <w:rPr>
                <w:rFonts w:ascii="宋体" w:hAnsi="宋体" w:hint="eastAsia"/>
                <w:bCs/>
              </w:rPr>
              <w:t>环上函数恒等式。在</w:t>
            </w:r>
            <w:r w:rsidRPr="007B4470">
              <w:rPr>
                <w:rFonts w:asciiTheme="minorEastAsia" w:hAnsiTheme="minorEastAsia" w:cstheme="minorEastAsia" w:hint="eastAsia"/>
              </w:rPr>
              <w:t>半群代数方面，主要研究完全正则半群的性质和结构，讨论不同半格类之间的交互作用，利用同余和幂等元研究完全正则半群的子类。作为完全正则半群在毕竟正则半群范围内的推广，GV-半群的结构和性质也是本方向的主要研究内容之一。相关研究成果发表在</w:t>
            </w:r>
            <w:r w:rsidRPr="007B4470">
              <w:rPr>
                <w:bCs/>
              </w:rPr>
              <w:t>Israel J</w:t>
            </w:r>
            <w:r w:rsidRPr="007B4470">
              <w:rPr>
                <w:rFonts w:hint="eastAsia"/>
                <w:bCs/>
              </w:rPr>
              <w:t>.</w:t>
            </w:r>
            <w:r w:rsidRPr="007B4470">
              <w:rPr>
                <w:bCs/>
              </w:rPr>
              <w:t xml:space="preserve"> Math</w:t>
            </w:r>
            <w:r w:rsidRPr="007B4470">
              <w:rPr>
                <w:rFonts w:hint="eastAsia"/>
                <w:bCs/>
              </w:rPr>
              <w:t>.</w:t>
            </w:r>
            <w:r w:rsidRPr="007B4470">
              <w:rPr>
                <w:bCs/>
              </w:rPr>
              <w:t>，</w:t>
            </w:r>
            <w:r w:rsidRPr="007B4470">
              <w:rPr>
                <w:bCs/>
              </w:rPr>
              <w:t>Comm</w:t>
            </w:r>
            <w:r w:rsidRPr="007B4470">
              <w:rPr>
                <w:rFonts w:hint="eastAsia"/>
                <w:bCs/>
              </w:rPr>
              <w:t>.</w:t>
            </w:r>
            <w:r w:rsidRPr="007B4470">
              <w:rPr>
                <w:bCs/>
              </w:rPr>
              <w:t xml:space="preserve"> in Algebra</w:t>
            </w:r>
            <w:r w:rsidRPr="007B4470">
              <w:rPr>
                <w:rFonts w:hint="eastAsia"/>
                <w:bCs/>
              </w:rPr>
              <w:t>，</w:t>
            </w:r>
            <w:r w:rsidRPr="007B4470">
              <w:rPr>
                <w:bCs/>
              </w:rPr>
              <w:t>Linear Algebra</w:t>
            </w:r>
            <w:r w:rsidRPr="007B4470">
              <w:rPr>
                <w:rFonts w:hint="eastAsia"/>
                <w:bCs/>
              </w:rPr>
              <w:t xml:space="preserve"> </w:t>
            </w:r>
            <w:r w:rsidRPr="007B4470">
              <w:rPr>
                <w:bCs/>
              </w:rPr>
              <w:t>and its Applications</w:t>
            </w:r>
            <w:r w:rsidRPr="007B4470">
              <w:rPr>
                <w:rFonts w:hint="eastAsia"/>
                <w:bCs/>
              </w:rPr>
              <w:t>等国际重要学术杂志上。</w:t>
            </w:r>
          </w:p>
          <w:p w:rsidR="007B4470" w:rsidRPr="007B4470" w:rsidRDefault="007B4470" w:rsidP="007B4470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00000"/>
              </w:rPr>
            </w:pPr>
          </w:p>
          <w:p w:rsidR="007B4470" w:rsidRPr="007B4470" w:rsidRDefault="007B4470" w:rsidP="007B4470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7B4470">
              <w:rPr>
                <w:rFonts w:asciiTheme="minorEastAsia" w:hAnsiTheme="minorEastAsia" w:cstheme="minorEastAsia" w:hint="eastAsia"/>
                <w:b/>
                <w:color w:val="030303"/>
              </w:rPr>
              <w:t xml:space="preserve">组合数学及其应用： </w:t>
            </w:r>
            <w:proofErr w:type="gramStart"/>
            <w:r w:rsidRPr="007B4470">
              <w:rPr>
                <w:rFonts w:ascii="宋体" w:hAnsi="宋体"/>
              </w:rPr>
              <w:t>本方向</w:t>
            </w:r>
            <w:proofErr w:type="gramEnd"/>
            <w:r w:rsidRPr="007B4470">
              <w:rPr>
                <w:rFonts w:ascii="宋体" w:hAnsi="宋体" w:hint="eastAsia"/>
              </w:rPr>
              <w:t>主要</w:t>
            </w:r>
            <w:r w:rsidRPr="007B4470">
              <w:rPr>
                <w:rFonts w:ascii="宋体" w:hAnsi="宋体"/>
              </w:rPr>
              <w:t>研究有限集及有限偏序集上的组合学、字上的组合</w:t>
            </w:r>
            <w:r w:rsidRPr="007B4470">
              <w:rPr>
                <w:rFonts w:ascii="宋体" w:hAnsi="宋体" w:hint="eastAsia"/>
              </w:rPr>
              <w:t>、图论、以及</w:t>
            </w:r>
            <w:r w:rsidRPr="007B4470">
              <w:rPr>
                <w:rFonts w:ascii="宋体" w:hAnsi="宋体"/>
              </w:rPr>
              <w:t>组合数学在生命科学等领域的应用</w:t>
            </w:r>
            <w:r w:rsidRPr="007B4470">
              <w:rPr>
                <w:rFonts w:asciiTheme="minorEastAsia" w:hAnsiTheme="minorEastAsia" w:cstheme="minorEastAsia" w:hint="eastAsia"/>
                <w:color w:val="030303"/>
              </w:rPr>
              <w:t xml:space="preserve">，已在各类SCI/SCI杂志上发表文章80多篇，多次参加国家自然科学基金重点项目、主持完成国家自然科学基金面上项目、两个基地项目，以及省部级项目多项。近些年还研究组合数学在计算生物学领域中的应用，在Genome Biology, Bioinformatics, 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PLoS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 xml:space="preserve"> Computational Biology 等杂志上发表论文30余篇。 </w:t>
            </w:r>
          </w:p>
          <w:p w:rsidR="007B4470" w:rsidRPr="007B4470" w:rsidRDefault="007B4470" w:rsidP="007B4470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00000"/>
              </w:rPr>
            </w:pPr>
          </w:p>
          <w:p w:rsidR="007B4470" w:rsidRPr="007B4470" w:rsidRDefault="007B4470" w:rsidP="007B4470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lang w:val="zh-CN"/>
              </w:rPr>
            </w:pPr>
            <w:r w:rsidRPr="007B4470">
              <w:rPr>
                <w:rFonts w:asciiTheme="minorEastAsia" w:hAnsiTheme="minorEastAsia" w:cstheme="minorEastAsia" w:hint="eastAsia"/>
                <w:b/>
                <w:lang w:val="zh-CN"/>
              </w:rPr>
              <w:t xml:space="preserve">代数与编码方向： </w:t>
            </w:r>
            <w:r w:rsidRPr="007B4470">
              <w:rPr>
                <w:rFonts w:asciiTheme="minorEastAsia" w:hAnsiTheme="minorEastAsia" w:cstheme="minorEastAsia" w:hint="eastAsia"/>
                <w:lang w:val="zh-CN"/>
              </w:rPr>
              <w:t>编码最初源于研究二元序列在对称信道上传输的稳定可靠性，后来发展到一般有限域和有限环上的编码，在计算机、通讯等方面应用广泛。由于代数思想方法和组合技术等工具的深刻应用，代数编码及算法是编码理论的重要研究方向。密码学研究数据安全的保护方法和技术，保护数据信息等在产生、存储、处理、传输、展示等过程中不被窃取、伪造、篡改、销毁、抵赖，保证信息的保密性、真实性、完整性、可用性和不可抵赖性。本专业方向主要研究对称密码学中密码函数的性质与构造，以及有限域上的线性码的性质与构造等。目前已发表SCI论文10多篇，出版学术专著一部，其中主要结果发表在IEEE Trans Inf Theory，Finite Fields Applications, Sci China Math，Cryptography and Communications等本领域重要的国际杂志上。</w:t>
            </w:r>
          </w:p>
          <w:p w:rsidR="007B4470" w:rsidRDefault="007B4470" w:rsidP="007B4470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</w:rPr>
            </w:pPr>
          </w:p>
          <w:p w:rsidR="007B4470" w:rsidRPr="007B4470" w:rsidRDefault="007B4470" w:rsidP="007B4470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7B4470">
              <w:rPr>
                <w:rFonts w:asciiTheme="minorEastAsia" w:hAnsiTheme="minorEastAsia" w:cstheme="minorEastAsia" w:hint="eastAsia"/>
                <w:b/>
                <w:color w:val="030303"/>
              </w:rPr>
              <w:t xml:space="preserve">偏微分方程方向： </w:t>
            </w:r>
            <w:r w:rsidRPr="007B4470">
              <w:rPr>
                <w:rFonts w:asciiTheme="minorEastAsia" w:hAnsiTheme="minorEastAsia" w:cstheme="minorEastAsia" w:hint="eastAsia"/>
                <w:color w:val="030303"/>
              </w:rPr>
              <w:t>主要研究非线性椭圆方程、反应扩散方程和方程组, 以及一些非局部扩散方程，研究的重点内容是目前国际上所关注的生态学和生物数学中的</w:t>
            </w:r>
            <w:proofErr w:type="gram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的</w:t>
            </w:r>
            <w:proofErr w:type="gram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一些实际模型； 研究拟线性双曲方程和方程组的经典解弱解,非线性波动方程,流体力学方程如Euler方程，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Navier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-Stokes方程等的解的</w:t>
            </w:r>
            <w:proofErr w:type="gram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正则性奇性</w:t>
            </w:r>
            <w:proofErr w:type="gram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分析等.  其中主要结果发表在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J.Diff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 xml:space="preserve">. 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Equa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 xml:space="preserve">., J. Math. Anal. Appl., Math. Meth. Appl. Sci., Asian J. Math., Discrete and Continuous Dynamical System A., Pure Appl. Math. </w:t>
            </w:r>
            <w:proofErr w:type="gram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Quart.,</w:t>
            </w:r>
            <w:proofErr w:type="gram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 xml:space="preserve"> Chin. Ann. Math. B等本领域重要的国际杂志上。主持省市级科研项目多项，获得和参与获得省市级科研成果二等奖两项。</w:t>
            </w:r>
          </w:p>
          <w:p w:rsidR="007B4470" w:rsidRPr="007B4470" w:rsidRDefault="007B4470" w:rsidP="007B4470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</w:rPr>
            </w:pPr>
          </w:p>
          <w:p w:rsidR="007B4470" w:rsidRPr="007B4470" w:rsidRDefault="007B4470" w:rsidP="007B4470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color w:val="030303"/>
              </w:rPr>
            </w:pPr>
            <w:proofErr w:type="gramStart"/>
            <w:r w:rsidRPr="007B4470">
              <w:rPr>
                <w:rFonts w:asciiTheme="minorEastAsia" w:hAnsiTheme="minorEastAsia" w:cstheme="minorEastAsia" w:hint="eastAsia"/>
                <w:b/>
                <w:color w:val="030303"/>
              </w:rPr>
              <w:t>凸</w:t>
            </w:r>
            <w:proofErr w:type="gramEnd"/>
            <w:r w:rsidRPr="007B4470">
              <w:rPr>
                <w:rFonts w:asciiTheme="minorEastAsia" w:hAnsiTheme="minorEastAsia" w:cstheme="minorEastAsia" w:hint="eastAsia"/>
                <w:b/>
                <w:color w:val="030303"/>
              </w:rPr>
              <w:t xml:space="preserve">几何分析： </w:t>
            </w:r>
            <w:r w:rsidRPr="007B4470">
              <w:rPr>
                <w:rFonts w:asciiTheme="minorEastAsia" w:hAnsiTheme="minorEastAsia" w:cstheme="minorEastAsia" w:hint="eastAsia"/>
                <w:color w:val="030303"/>
              </w:rPr>
              <w:t>几何分析主要研究欧氏空间中凸集上的几何结构和不变量，以等周不等式、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Brunn-Minkowski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不等式、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Minkowski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问题和</w:t>
            </w:r>
            <w:proofErr w:type="spell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Hadwiger</w:t>
            </w:r>
            <w:proofErr w:type="spell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赋值刻画为代表，是现代几何分析中与泛函分析、概率统计、信息论和偏微分方程等交叉的活跃分支。该方向结果已发表在Journal of Functional Analysis, Transactions of the American Mathematical Society等杂志上，主持国家自然科学基金青年项目，上海市青年科技英才扬帆计划，并获上海高校</w:t>
            </w:r>
            <w:proofErr w:type="gramStart"/>
            <w:r w:rsidRPr="007B4470">
              <w:rPr>
                <w:rFonts w:asciiTheme="minorEastAsia" w:hAnsiTheme="minorEastAsia" w:cstheme="minorEastAsia" w:hint="eastAsia"/>
                <w:color w:val="030303"/>
              </w:rPr>
              <w:t>青年东方</w:t>
            </w:r>
            <w:proofErr w:type="gramEnd"/>
            <w:r w:rsidRPr="007B4470">
              <w:rPr>
                <w:rFonts w:asciiTheme="minorEastAsia" w:hAnsiTheme="minorEastAsia" w:cstheme="minorEastAsia" w:hint="eastAsia"/>
                <w:color w:val="030303"/>
              </w:rPr>
              <w:t>学者。</w:t>
            </w:r>
          </w:p>
          <w:p w:rsidR="007B4470" w:rsidRDefault="007B4470" w:rsidP="007B4470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</w:rPr>
            </w:pPr>
          </w:p>
          <w:p w:rsidR="007B4470" w:rsidRPr="00B0536F" w:rsidRDefault="007B4470" w:rsidP="00B0536F">
            <w:pPr>
              <w:shd w:val="clear" w:color="auto" w:fill="FFFFFF"/>
              <w:spacing w:line="360" w:lineRule="auto"/>
              <w:ind w:firstLineChars="200" w:firstLine="422"/>
              <w:jc w:val="left"/>
              <w:rPr>
                <w:rFonts w:asciiTheme="minorEastAsia" w:hAnsiTheme="minorEastAsia" w:cstheme="minorEastAsia"/>
                <w:b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b/>
                <w:color w:val="030303"/>
              </w:rPr>
              <w:t xml:space="preserve">几何分析： 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主要研究微分流形上的拟线性、完全非线性椭圆与抛物偏微分方程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, 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主要关心平均曲率方程、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Monge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-Ampere 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方程、以及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k-Hessian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方程等。研究的重点内容是具有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Dirichlet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>边值、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Neumann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边值及斜导数边值条件的经典解的存在性和正则性问题，曲率流问题，以及共形几何中的完全非线性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k-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Yamabe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 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问题等。其中主要结果发表在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Adv. Math., Pacific J. Math.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，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Internat.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 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J.Math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>.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，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 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Manuscripta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 Math.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，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 </w:t>
            </w:r>
            <w:proofErr w:type="spellStart"/>
            <w:r w:rsidRPr="00B0536F">
              <w:rPr>
                <w:rFonts w:hint="eastAsia"/>
                <w:color w:val="030303"/>
                <w:shd w:val="clear" w:color="auto" w:fill="FFFFFF"/>
              </w:rPr>
              <w:t>Commun</w:t>
            </w:r>
            <w:proofErr w:type="spellEnd"/>
            <w:r w:rsidRPr="00B0536F">
              <w:rPr>
                <w:rFonts w:hint="eastAsia"/>
                <w:color w:val="030303"/>
                <w:shd w:val="clear" w:color="auto" w:fill="FFFFFF"/>
              </w:rPr>
              <w:t xml:space="preserve">. Contemp. Math. </w:t>
            </w:r>
            <w:r w:rsidRPr="00B0536F">
              <w:rPr>
                <w:rFonts w:hint="eastAsia"/>
                <w:color w:val="030303"/>
                <w:shd w:val="clear" w:color="auto" w:fill="FFFFFF"/>
              </w:rPr>
              <w:t>等本领域重要的国际杂志上。在</w:t>
            </w:r>
            <w:proofErr w:type="gramStart"/>
            <w:r w:rsidRPr="00B0536F">
              <w:rPr>
                <w:rFonts w:hint="eastAsia"/>
                <w:color w:val="030303"/>
                <w:shd w:val="clear" w:color="auto" w:fill="FFFFFF"/>
              </w:rPr>
              <w:t>研</w:t>
            </w:r>
            <w:proofErr w:type="gramEnd"/>
            <w:r w:rsidRPr="00B0536F">
              <w:rPr>
                <w:rFonts w:hint="eastAsia"/>
                <w:color w:val="030303"/>
                <w:shd w:val="clear" w:color="auto" w:fill="FFFFFF"/>
              </w:rPr>
              <w:t>的科研项目有国家自然科学基金青年项目。</w:t>
            </w:r>
          </w:p>
          <w:p w:rsidR="007B4470" w:rsidRPr="00B0536F" w:rsidRDefault="007B4470" w:rsidP="00B0536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</w:rPr>
            </w:pPr>
          </w:p>
          <w:p w:rsidR="00B0536F" w:rsidRPr="00B0536F" w:rsidRDefault="00B0536F" w:rsidP="00B0536F">
            <w:pPr>
              <w:spacing w:line="360" w:lineRule="auto"/>
              <w:ind w:firstLine="420"/>
              <w:jc w:val="left"/>
              <w:rPr>
                <w:rFonts w:asciiTheme="minorEastAsia" w:hAnsiTheme="minorEastAsia" w:cstheme="minorEastAsia"/>
              </w:rPr>
            </w:pPr>
            <w:r w:rsidRPr="00B0536F">
              <w:rPr>
                <w:rFonts w:asciiTheme="minorEastAsia" w:hAnsiTheme="minorEastAsia" w:cstheme="minorEastAsia" w:hint="eastAsia"/>
                <w:b/>
              </w:rPr>
              <w:t>基础数学专业研究生指导教师：</w:t>
            </w:r>
          </w:p>
          <w:p w:rsidR="00B0536F" w:rsidRPr="00B0536F" w:rsidRDefault="00B0536F" w:rsidP="00B0536F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30303"/>
              </w:rPr>
              <w:t>泛函分析</w:t>
            </w:r>
            <w:r>
              <w:rPr>
                <w:rFonts w:asciiTheme="minorEastAsia" w:hAnsiTheme="minorEastAsia" w:cstheme="minorEastAsia" w:hint="eastAsia"/>
                <w:color w:val="030303"/>
              </w:rPr>
              <w:t>：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 xml:space="preserve">    </w:t>
            </w:r>
            <w:r w:rsidR="005C0283">
              <w:rPr>
                <w:rFonts w:asciiTheme="minorEastAsia" w:hAnsiTheme="minorEastAsia" w:cstheme="minorEastAsia" w:hint="eastAsia"/>
                <w:color w:val="030303"/>
              </w:rPr>
              <w:t xml:space="preserve">        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许庆祥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教授</w:t>
            </w:r>
          </w:p>
          <w:p w:rsidR="00B0536F" w:rsidRPr="00B0536F" w:rsidRDefault="00B0536F" w:rsidP="00B0536F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30303"/>
              </w:rPr>
              <w:t>调和分析与函数逼近</w:t>
            </w:r>
            <w:r>
              <w:rPr>
                <w:rFonts w:asciiTheme="minorEastAsia" w:hAnsiTheme="minorEastAsia" w:cstheme="minorEastAsia" w:hint="eastAsia"/>
                <w:color w:val="030303"/>
              </w:rPr>
              <w:t>：  李中凯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教授</w:t>
            </w:r>
          </w:p>
          <w:p w:rsidR="00B0536F" w:rsidRPr="00B0536F" w:rsidRDefault="00B0536F" w:rsidP="00B0536F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</w:rPr>
              <w:t>交换代数与代数几何</w:t>
            </w:r>
            <w:r>
              <w:rPr>
                <w:rFonts w:asciiTheme="minorEastAsia" w:hAnsiTheme="minorEastAsia" w:cstheme="minorEastAsia" w:hint="eastAsia"/>
              </w:rPr>
              <w:t>：  周才军</w:t>
            </w:r>
            <w:r w:rsidR="00A827F3">
              <w:rPr>
                <w:rFonts w:asciiTheme="minorEastAsia" w:hAnsiTheme="minorEastAsia" w:cstheme="minorEastAsia" w:hint="eastAsia"/>
              </w:rPr>
              <w:t>教授</w:t>
            </w:r>
            <w:r>
              <w:rPr>
                <w:rFonts w:asciiTheme="minorEastAsia" w:hAnsiTheme="minorEastAsia" w:cstheme="minorEastAsia" w:hint="eastAsia"/>
              </w:rPr>
              <w:t>，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孙浩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副教授</w:t>
            </w:r>
          </w:p>
          <w:p w:rsidR="00B0536F" w:rsidRDefault="00B0536F" w:rsidP="00B0536F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00000"/>
              </w:rPr>
              <w:t>Lie代数与代数群</w:t>
            </w:r>
            <w:r>
              <w:rPr>
                <w:rFonts w:asciiTheme="minorEastAsia" w:hAnsiTheme="minorEastAsia" w:cstheme="minorEastAsia" w:hint="eastAsia"/>
                <w:color w:val="000000"/>
              </w:rPr>
              <w:t xml:space="preserve">：   </w:t>
            </w:r>
            <w:r w:rsidR="00A827F3">
              <w:rPr>
                <w:rFonts w:asciiTheme="minorEastAsia" w:hAnsiTheme="minorEastAsia" w:cstheme="minorEastAsia" w:hint="eastAsia"/>
                <w:color w:val="000000"/>
              </w:rPr>
              <w:t xml:space="preserve"> 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裴玉峰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副教授</w:t>
            </w:r>
            <w:r>
              <w:rPr>
                <w:rFonts w:asciiTheme="minorEastAsia" w:hAnsiTheme="minorEastAsia" w:cstheme="minorEastAsia" w:hint="eastAsia"/>
                <w:color w:val="030303"/>
              </w:rPr>
              <w:t>，王丽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副教授</w:t>
            </w:r>
          </w:p>
          <w:p w:rsidR="00B0536F" w:rsidRPr="00B0536F" w:rsidRDefault="00B0536F" w:rsidP="00B0536F">
            <w:pPr>
              <w:shd w:val="clear" w:color="auto" w:fill="FFFFFF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00000"/>
              </w:rPr>
              <w:t>一般代数学</w:t>
            </w:r>
            <w:r w:rsidR="00A827F3">
              <w:rPr>
                <w:rFonts w:asciiTheme="minorEastAsia" w:hAnsiTheme="minorEastAsia" w:cstheme="minorEastAsia" w:hint="eastAsia"/>
                <w:color w:val="000000"/>
              </w:rPr>
              <w:t>：</w:t>
            </w:r>
            <w:r w:rsidRPr="00B0536F">
              <w:rPr>
                <w:rFonts w:asciiTheme="minorEastAsia" w:hAnsiTheme="minorEastAsia" w:cstheme="minorEastAsia" w:hint="eastAsia"/>
                <w:color w:val="000000"/>
              </w:rPr>
              <w:t xml:space="preserve">         </w:t>
            </w:r>
            <w:r w:rsidR="00A827F3">
              <w:rPr>
                <w:rFonts w:asciiTheme="minorEastAsia" w:hAnsiTheme="minorEastAsia" w:cstheme="minorEastAsia" w:hint="eastAsia"/>
                <w:color w:val="000000"/>
              </w:rPr>
              <w:t xml:space="preserve"> 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王宇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教授，张建刚副教授</w:t>
            </w:r>
          </w:p>
          <w:p w:rsidR="00B0536F" w:rsidRPr="00B0536F" w:rsidRDefault="00B0536F" w:rsidP="00B0536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30303"/>
              </w:rPr>
              <w:t>组合学及其应用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 xml:space="preserve">：      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王军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教授</w:t>
            </w:r>
          </w:p>
          <w:p w:rsidR="00B0536F" w:rsidRPr="00B0536F" w:rsidRDefault="00B0536F" w:rsidP="00B0536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lang w:val="zh-CN"/>
              </w:rPr>
              <w:t>代数与编码</w:t>
            </w:r>
            <w:r w:rsidR="00A827F3">
              <w:rPr>
                <w:rFonts w:asciiTheme="minorEastAsia" w:hAnsiTheme="minorEastAsia" w:cstheme="minorEastAsia" w:hint="eastAsia"/>
                <w:lang w:val="zh-CN"/>
              </w:rPr>
              <w:t>：</w:t>
            </w:r>
            <w:r w:rsidRPr="00B0536F">
              <w:rPr>
                <w:rFonts w:asciiTheme="minorEastAsia" w:hAnsiTheme="minorEastAsia" w:cstheme="minorEastAsia" w:hint="eastAsia"/>
                <w:lang w:val="zh-CN"/>
              </w:rPr>
              <w:t xml:space="preserve">         </w:t>
            </w:r>
            <w:r w:rsidR="00A827F3">
              <w:rPr>
                <w:rFonts w:asciiTheme="minorEastAsia" w:hAnsiTheme="minorEastAsia" w:cstheme="minorEastAsia" w:hint="eastAsia"/>
                <w:lang w:val="zh-CN"/>
              </w:rPr>
              <w:t xml:space="preserve"> </w:t>
            </w:r>
            <w:r w:rsidRPr="00B0536F">
              <w:rPr>
                <w:rFonts w:asciiTheme="minorEastAsia" w:hAnsiTheme="minorEastAsia" w:cstheme="minorEastAsia" w:hint="eastAsia"/>
                <w:lang w:val="zh-CN"/>
              </w:rPr>
              <w:t>彭杰</w:t>
            </w:r>
            <w:r w:rsidR="00A827F3">
              <w:rPr>
                <w:rFonts w:asciiTheme="minorEastAsia" w:hAnsiTheme="minorEastAsia" w:cstheme="minorEastAsia" w:hint="eastAsia"/>
                <w:lang w:val="zh-CN"/>
              </w:rPr>
              <w:t>副教授</w:t>
            </w:r>
          </w:p>
          <w:p w:rsidR="00B0536F" w:rsidRPr="00B0536F" w:rsidRDefault="00B0536F" w:rsidP="00B0536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30303"/>
              </w:rPr>
              <w:t>偏微分方程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：          徐本龙教授，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戴文荣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副教授</w:t>
            </w:r>
          </w:p>
          <w:p w:rsidR="00B0536F" w:rsidRPr="00B0536F" w:rsidRDefault="00B0536F" w:rsidP="00B0536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proofErr w:type="gramStart"/>
            <w:r w:rsidRPr="00B0536F">
              <w:rPr>
                <w:rFonts w:asciiTheme="minorEastAsia" w:hAnsiTheme="minorEastAsia" w:cstheme="minorEastAsia" w:hint="eastAsia"/>
                <w:color w:val="030303"/>
              </w:rPr>
              <w:t>凸</w:t>
            </w:r>
            <w:proofErr w:type="gramEnd"/>
            <w:r w:rsidRPr="00B0536F">
              <w:rPr>
                <w:rFonts w:asciiTheme="minorEastAsia" w:hAnsiTheme="minorEastAsia" w:cstheme="minorEastAsia" w:hint="eastAsia"/>
                <w:color w:val="030303"/>
              </w:rPr>
              <w:t>几何分析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：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 xml:space="preserve">        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 xml:space="preserve">  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马丹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副教授</w:t>
            </w:r>
          </w:p>
          <w:p w:rsidR="00B0536F" w:rsidRPr="00B0536F" w:rsidRDefault="00B0536F" w:rsidP="00B0536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Theme="minorEastAsia" w:hAnsiTheme="minorEastAsia" w:cstheme="minorEastAsia"/>
                <w:color w:val="030303"/>
              </w:rPr>
            </w:pPr>
            <w:r w:rsidRPr="00B0536F">
              <w:rPr>
                <w:rFonts w:asciiTheme="minorEastAsia" w:hAnsiTheme="minorEastAsia" w:cstheme="minorEastAsia" w:hint="eastAsia"/>
                <w:color w:val="030303"/>
              </w:rPr>
              <w:t>几何分析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：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 xml:space="preserve">         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 xml:space="preserve">   </w:t>
            </w:r>
            <w:r w:rsidRPr="00B0536F">
              <w:rPr>
                <w:rFonts w:asciiTheme="minorEastAsia" w:hAnsiTheme="minorEastAsia" w:cstheme="minorEastAsia" w:hint="eastAsia"/>
                <w:color w:val="030303"/>
              </w:rPr>
              <w:t>徐金菊</w:t>
            </w:r>
            <w:r w:rsidR="00A827F3">
              <w:rPr>
                <w:rFonts w:asciiTheme="minorEastAsia" w:hAnsiTheme="minorEastAsia" w:cstheme="minorEastAsia" w:hint="eastAsia"/>
                <w:color w:val="030303"/>
              </w:rPr>
              <w:t>副教授</w:t>
            </w:r>
          </w:p>
          <w:p w:rsidR="00E4118D" w:rsidRDefault="00E4118D" w:rsidP="00A827F3"/>
          <w:p w:rsidR="00E4118D" w:rsidRDefault="00A55D6B" w:rsidP="00A827F3">
            <w:pPr>
              <w:spacing w:line="320" w:lineRule="atLeast"/>
              <w:ind w:right="206" w:firstLineChars="200" w:firstLine="42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该</w:t>
            </w:r>
            <w:r w:rsidR="00A827F3">
              <w:rPr>
                <w:rFonts w:ascii="宋体" w:hAnsi="宋体" w:hint="eastAsia"/>
              </w:rPr>
              <w:t>学位</w:t>
            </w:r>
            <w:r>
              <w:rPr>
                <w:rFonts w:ascii="宋体" w:hAnsi="宋体" w:hint="eastAsia"/>
              </w:rPr>
              <w:t>点负责人</w:t>
            </w:r>
            <w:r w:rsidR="00A827F3">
              <w:rPr>
                <w:rFonts w:ascii="宋体" w:hAnsi="宋体" w:hint="eastAsia"/>
              </w:rPr>
              <w:t>：李中凯</w:t>
            </w:r>
            <w:r>
              <w:rPr>
                <w:rFonts w:ascii="宋体" w:hAnsi="宋体" w:hint="eastAsia"/>
              </w:rPr>
              <w:t>教授</w:t>
            </w:r>
            <w:r w:rsidR="00A827F3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联系方式：</w:t>
            </w:r>
            <w:r>
              <w:t>021-6432</w:t>
            </w:r>
            <w:r w:rsidR="00A827F3">
              <w:t>8671</w:t>
            </w:r>
            <w: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="00A827F3" w:rsidRPr="008108C7">
                <w:rPr>
                  <w:rStyle w:val="a3"/>
                  <w:rFonts w:ascii="Verdana" w:hAnsi="Verdana" w:hint="eastAsia"/>
                  <w:sz w:val="18"/>
                  <w:szCs w:val="18"/>
                </w:rPr>
                <w:t>lizk@shnu.edu.cn</w:t>
              </w:r>
            </w:hyperlink>
            <w:r w:rsidR="00A827F3">
              <w:rPr>
                <w:rFonts w:ascii="Verdana" w:hAnsi="Verdana" w:hint="eastAsia"/>
                <w:color w:val="000000"/>
                <w:sz w:val="18"/>
                <w:szCs w:val="18"/>
              </w:rPr>
              <w:t>）</w:t>
            </w:r>
          </w:p>
          <w:p w:rsidR="00A827F3" w:rsidRDefault="00A827F3">
            <w:pPr>
              <w:spacing w:line="320" w:lineRule="atLeast"/>
              <w:ind w:right="206"/>
              <w:jc w:val="left"/>
            </w:pPr>
          </w:p>
        </w:tc>
      </w:tr>
    </w:tbl>
    <w:p w:rsidR="00A55D6B" w:rsidRDefault="00A55D6B">
      <w:r>
        <w:t> </w:t>
      </w:r>
    </w:p>
    <w:sectPr w:rsidR="00A55D6B" w:rsidSect="00E4118D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4D68"/>
    <w:multiLevelType w:val="hybridMultilevel"/>
    <w:tmpl w:val="775EAE5C"/>
    <w:lvl w:ilvl="0" w:tplc="74C8BAE0">
      <w:start w:val="1"/>
      <w:numFmt w:val="decimal"/>
      <w:lvlText w:val="%1."/>
      <w:lvlJc w:val="left"/>
      <w:pPr>
        <w:ind w:left="922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noPunctuationKerning/>
  <w:characterSpacingControl w:val="compressPunctuation"/>
  <w:compat>
    <w:useFELayout/>
  </w:compat>
  <w:rsids>
    <w:rsidRoot w:val="003E6873"/>
    <w:rsid w:val="00047633"/>
    <w:rsid w:val="003E6873"/>
    <w:rsid w:val="005C0283"/>
    <w:rsid w:val="006015B8"/>
    <w:rsid w:val="007B4470"/>
    <w:rsid w:val="00A55D6B"/>
    <w:rsid w:val="00A827F3"/>
    <w:rsid w:val="00B0536F"/>
    <w:rsid w:val="00B4372E"/>
    <w:rsid w:val="00D21DF9"/>
    <w:rsid w:val="00E4118D"/>
    <w:rsid w:val="00EC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D"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18D"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4118D"/>
    <w:pP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4118D"/>
    <w:rPr>
      <w:rFonts w:ascii="宋体" w:eastAsia="宋体" w:hAnsi="宋体" w:hint="eastAsia"/>
    </w:rPr>
  </w:style>
  <w:style w:type="paragraph" w:styleId="a6">
    <w:name w:val="footer"/>
    <w:basedOn w:val="a"/>
    <w:link w:val="Char0"/>
    <w:uiPriority w:val="99"/>
    <w:semiHidden/>
    <w:unhideWhenUsed/>
    <w:rsid w:val="00E4118D"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4118D"/>
    <w:rPr>
      <w:rFonts w:ascii="宋体" w:eastAsia="宋体" w:hAnsi="宋体" w:hint="eastAsia"/>
    </w:rPr>
  </w:style>
  <w:style w:type="paragraph" w:styleId="2">
    <w:name w:val="Body Text Indent 2"/>
    <w:basedOn w:val="a"/>
    <w:link w:val="2Char"/>
    <w:uiPriority w:val="99"/>
    <w:semiHidden/>
    <w:unhideWhenUsed/>
    <w:rsid w:val="00E4118D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E4118D"/>
    <w:rPr>
      <w:rFonts w:ascii="宋体" w:eastAsia="宋体" w:hAnsi="宋体" w:hint="eastAsia"/>
    </w:rPr>
  </w:style>
  <w:style w:type="paragraph" w:customStyle="1" w:styleId="msochpdefault">
    <w:name w:val="msochpdefault"/>
    <w:basedOn w:val="a"/>
    <w:rsid w:val="00E4118D"/>
    <w:pPr>
      <w:spacing w:before="100" w:beforeAutospacing="1" w:after="100" w:afterAutospacing="1"/>
      <w:jc w:val="left"/>
    </w:pPr>
    <w:rPr>
      <w:rFonts w:ascii="宋体" w:hAnsi="宋体" w:cs="宋体"/>
      <w:sz w:val="20"/>
      <w:szCs w:val="20"/>
    </w:rPr>
  </w:style>
  <w:style w:type="character" w:customStyle="1" w:styleId="charchar">
    <w:name w:val="charchar"/>
    <w:basedOn w:val="a0"/>
    <w:rsid w:val="00E4118D"/>
    <w:rPr>
      <w:rFonts w:ascii="宋体" w:eastAsia="宋体" w:hAnsi="宋体" w:hint="eastAsia"/>
    </w:rPr>
  </w:style>
  <w:style w:type="paragraph" w:styleId="a7">
    <w:name w:val="List Paragraph"/>
    <w:basedOn w:val="a"/>
    <w:uiPriority w:val="99"/>
    <w:unhideWhenUsed/>
    <w:rsid w:val="00047633"/>
    <w:pPr>
      <w:widowControl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k@sh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上海师范大学硕士研究生招生学科、专业简介</dc:title>
  <dc:creator>lizk</dc:creator>
  <cp:lastModifiedBy>lizk</cp:lastModifiedBy>
  <cp:revision>8</cp:revision>
  <dcterms:created xsi:type="dcterms:W3CDTF">2019-09-23T03:15:00Z</dcterms:created>
  <dcterms:modified xsi:type="dcterms:W3CDTF">2019-09-24T03:09:00Z</dcterms:modified>
</cp:coreProperties>
</file>