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pacing w:line="600" w:lineRule="exact"/>
        <w:jc w:val="center"/>
        <w:rPr>
          <w:rFonts w:hint="eastAsia" w:ascii="方正小标宋简体" w:hAnsi="宋体" w:eastAsia="方正小标宋简体"/>
          <w:bCs/>
          <w:sz w:val="36"/>
          <w:szCs w:val="36"/>
        </w:rPr>
      </w:pPr>
      <w:bookmarkStart w:id="0" w:name="_GoBack"/>
      <w:r>
        <w:rPr>
          <w:rFonts w:hint="eastAsia" w:ascii="方正小标宋简体" w:hAnsi="宋体" w:eastAsia="方正小标宋简体"/>
          <w:bCs/>
          <w:sz w:val="36"/>
          <w:szCs w:val="36"/>
        </w:rPr>
        <w:t>硕士研究生招生考试统考科目计算机网上评卷</w:t>
      </w:r>
    </w:p>
    <w:p>
      <w:pPr>
        <w:overflowPunct w:val="0"/>
        <w:spacing w:line="600" w:lineRule="exact"/>
        <w:jc w:val="center"/>
        <w:rPr>
          <w:rFonts w:hint="eastAsia" w:ascii="方正小标宋简体" w:hAnsi="宋体" w:eastAsia="方正小标宋简体"/>
          <w:bCs/>
          <w:sz w:val="44"/>
          <w:szCs w:val="44"/>
        </w:rPr>
      </w:pPr>
      <w:r>
        <w:rPr>
          <w:rFonts w:hint="eastAsia" w:ascii="方正小标宋简体" w:hAnsi="宋体" w:eastAsia="方正小标宋简体"/>
          <w:bCs/>
          <w:sz w:val="44"/>
          <w:szCs w:val="44"/>
        </w:rPr>
        <w:t>考 生 答 题 须 知</w:t>
      </w:r>
    </w:p>
    <w:bookmarkEnd w:id="0"/>
    <w:p>
      <w:pPr>
        <w:ind w:firstLine="560" w:firstLineChars="200"/>
        <w:rPr>
          <w:rFonts w:hint="eastAsia" w:eastAsia="仿宋_GB2312"/>
          <w:sz w:val="28"/>
          <w:szCs w:val="28"/>
        </w:rPr>
      </w:pP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一、各统考科目的选择题和非选择题都必须在专用的“答题卡”上作答，如在试卷或草稿纸上作答的，答题无效。</w:t>
      </w: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二、考生领到答题卡后：①要核对答题卡张数，要检查答题卡正反面，如出现字迹模糊、行列歪斜或缺印等现象要立即向监考员报告；②如无上述问题，在答题卡规定的位置填涂自己的姓名和考生编号，并按规定在答题卡指定位置粘贴相应条形码。凡因漏贴条形码、漏填错填考生信息、答卷字迹不清等原因而影响评卷结果，责任由考生自负。</w:t>
      </w: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三、考生要认真核对考生信息条形码上的姓名和考生编号是否与本人相符、考试科目代码及名称是否与准考证上的本场考试科目信息一致，如有错误，应立即向监考员报告。</w:t>
      </w: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四、作答选择题时：必须用2B铅笔将答题卡上对应的选项涂满、涂黑；修改答案时，应使用绘图橡皮轻擦干净并不留痕迹，注意不要擦破答题卡。</w:t>
      </w: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五、作答非选择题时：①必须用0.5毫米黑色字迹签字笔；②必须在各题规定的答题区域内答题，凡答题错位、答题题号顺序颠倒、超出本题答题区域（超出答题卡黑色边框线）作答的，答案无效；③如修改答案，应用笔将废弃内容划去，然后在划去内容上方或下方写出新的答案，或使用橡皮、小刀擦、刮掉废弃内容后，再书写新的内容。</w:t>
      </w: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六、作图时，须用2B铅笔绘、写清楚，线条及符号等须加黑、加粗。</w:t>
      </w: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七、保持卡面清洁，不要将答题卡折叠、弄破，严禁在答题卡的条形码和图像定位点（黑方块）周围做任何涂写和标记，亦不得在答题卡上任意涂画或作标记。</w:t>
      </w:r>
    </w:p>
    <w:p>
      <w:pPr>
        <w:spacing w:line="240" w:lineRule="auto"/>
        <w:ind w:firstLine="480" w:firstLineChars="200"/>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八、上述条款适用于我省硕士研究生招生考试的所有统考科目。</w:t>
      </w:r>
    </w:p>
    <w:p>
      <w:pPr>
        <w:spacing w:line="240" w:lineRule="auto"/>
        <w:ind w:firstLine="480" w:firstLineChars="200"/>
        <w:rPr>
          <w:rFonts w:hint="eastAsia" w:ascii="仿宋_GB2312" w:hAnsi="仿宋_GB2312" w:eastAsia="仿宋_GB2312" w:cs="仿宋_GB2312"/>
          <w:color w:val="000000"/>
          <w:sz w:val="24"/>
          <w:szCs w:val="24"/>
        </w:rPr>
      </w:pPr>
    </w:p>
    <w:p>
      <w:pPr>
        <w:spacing w:line="240" w:lineRule="auto"/>
        <w:ind w:firstLine="480" w:firstLineChars="200"/>
        <w:rPr>
          <w:rFonts w:hint="eastAsia" w:ascii="仿宋_GB2312" w:hAnsi="仿宋_GB2312" w:eastAsia="仿宋_GB2312" w:cs="仿宋_GB2312"/>
          <w:color w:val="000000"/>
          <w:sz w:val="24"/>
          <w:szCs w:val="24"/>
        </w:rPr>
      </w:pPr>
    </w:p>
    <w:p>
      <w:pPr>
        <w:ind w:right="640" w:firstLine="480" w:firstLineChars="200"/>
        <w:jc w:val="right"/>
      </w:pPr>
      <w:r>
        <w:rPr>
          <w:rFonts w:hint="eastAsia" w:ascii="仿宋_GB2312" w:hAnsi="仿宋_GB2312" w:eastAsia="仿宋_GB2312" w:cs="仿宋_GB2312"/>
          <w:color w:val="000000"/>
          <w:sz w:val="24"/>
          <w:szCs w:val="24"/>
        </w:rPr>
        <w:t>江苏省教育考试院</w:t>
      </w:r>
      <w:r>
        <w:rPr>
          <w:rFonts w:hint="eastAsia" w:ascii="仿宋_GB2312" w:hAnsi="仿宋_GB2312" w:eastAsia="仿宋_GB2312" w:cs="仿宋_GB2312"/>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5C5393"/>
    <w:rsid w:val="055C5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2019-12-08T07:47:00Z</dcterms:created>
  <dc:creator>vicky20号</dc:creator>
  <cp:lastModifiedBy>vicky20号</cp:lastModifiedBy>
  <dcterms:modified xsi:type="dcterms:W3CDTF">2019-12-08T07:48:40Z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