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重庆交通大学20</w:t>
      </w:r>
      <w:r>
        <w:rPr>
          <w:rFonts w:hint="eastAsia"/>
          <w:sz w:val="32"/>
          <w:szCs w:val="32"/>
          <w:lang w:val="en-US" w:eastAsia="zh-CN"/>
        </w:rPr>
        <w:t>20</w:t>
      </w:r>
      <w:r>
        <w:rPr>
          <w:rFonts w:hint="eastAsia"/>
          <w:sz w:val="32"/>
          <w:szCs w:val="32"/>
        </w:rPr>
        <w:t>年硕士研究生</w:t>
      </w:r>
      <w:r>
        <w:rPr>
          <w:rFonts w:hint="eastAsia"/>
          <w:sz w:val="32"/>
          <w:szCs w:val="32"/>
          <w:lang w:val="en-US" w:eastAsia="zh-CN"/>
        </w:rPr>
        <w:t>复试</w:t>
      </w:r>
      <w:r>
        <w:rPr>
          <w:rFonts w:hint="eastAsia"/>
          <w:sz w:val="32"/>
          <w:szCs w:val="32"/>
        </w:rPr>
        <w:t>考试</w:t>
      </w:r>
    </w:p>
    <w:p>
      <w:pPr>
        <w:jc w:val="center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《</w:t>
      </w:r>
      <w:r>
        <w:rPr>
          <w:rFonts w:hint="eastAsia" w:ascii="Times New Roman" w:hAnsi="Times New Roman" w:cs="Times New Roman"/>
          <w:sz w:val="28"/>
          <w:szCs w:val="28"/>
        </w:rPr>
        <w:t>混凝土学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》考</w:t>
      </w:r>
      <w:r>
        <w:rPr>
          <w:rFonts w:hint="eastAsia" w:ascii="Times New Roman" w:hAnsi="Times New Roman" w:cs="Times New Roman"/>
          <w:sz w:val="28"/>
          <w:szCs w:val="28"/>
        </w:rPr>
        <w:t>试大纲</w:t>
      </w:r>
    </w:p>
    <w:p>
      <w:p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参考书籍：</w:t>
      </w:r>
    </w:p>
    <w:p>
      <w:pPr>
        <w:numPr>
          <w:numId w:val="0"/>
        </w:numPr>
        <w:jc w:val="left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宋少民 王林主编《混凝土学》，武汉理工大学出版社，2013。</w:t>
      </w:r>
      <w:bookmarkStart w:id="0" w:name="_GoBack"/>
      <w:bookmarkEnd w:id="0"/>
    </w:p>
    <w:p>
      <w:pPr>
        <w:numPr>
          <w:numId w:val="0"/>
        </w:numPr>
        <w:jc w:val="left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主要知识点：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1、</w:t>
      </w:r>
      <w:r>
        <w:rPr>
          <w:rFonts w:hint="eastAsia" w:ascii="Times New Roman" w:hAnsi="Times New Roman" w:cs="Times New Roman"/>
          <w:sz w:val="28"/>
          <w:szCs w:val="28"/>
        </w:rPr>
        <w:t>掌握混凝土组成材料的性能（包括水泥、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矿物</w:t>
      </w:r>
      <w:r>
        <w:rPr>
          <w:rFonts w:hint="eastAsia" w:ascii="Times New Roman" w:hAnsi="Times New Roman" w:cs="Times New Roman"/>
          <w:sz w:val="28"/>
          <w:szCs w:val="28"/>
        </w:rPr>
        <w:t>掺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</w:t>
      </w:r>
      <w:r>
        <w:rPr>
          <w:rFonts w:hint="eastAsia" w:ascii="Times New Roman" w:hAnsi="Times New Roman" w:cs="Times New Roman"/>
          <w:sz w:val="28"/>
          <w:szCs w:val="28"/>
        </w:rPr>
        <w:t>料、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骨</w:t>
      </w:r>
      <w:r>
        <w:rPr>
          <w:rFonts w:hint="eastAsia" w:ascii="Times New Roman" w:hAnsi="Times New Roman" w:cs="Times New Roman"/>
          <w:sz w:val="28"/>
          <w:szCs w:val="28"/>
        </w:rPr>
        <w:t>料、化学外加剂）及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其</w:t>
      </w:r>
      <w:r>
        <w:rPr>
          <w:rFonts w:hint="eastAsia" w:ascii="Times New Roman" w:hAnsi="Times New Roman" w:cs="Times New Roman"/>
          <w:sz w:val="28"/>
          <w:szCs w:val="28"/>
        </w:rPr>
        <w:t>在混凝土中的作用、对混凝土性能的影响。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2、</w:t>
      </w:r>
      <w:r>
        <w:rPr>
          <w:rFonts w:hint="eastAsia" w:ascii="Times New Roman" w:hAnsi="Times New Roman" w:cs="Times New Roman"/>
          <w:sz w:val="28"/>
          <w:szCs w:val="28"/>
        </w:rPr>
        <w:t>掌握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普通</w:t>
      </w:r>
      <w:r>
        <w:rPr>
          <w:rFonts w:hint="eastAsia" w:ascii="Times New Roman" w:hAnsi="Times New Roman" w:cs="Times New Roman"/>
          <w:sz w:val="28"/>
          <w:szCs w:val="28"/>
        </w:rPr>
        <w:t>混凝土拌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合</w:t>
      </w:r>
      <w:r>
        <w:rPr>
          <w:rFonts w:hint="eastAsia" w:ascii="Times New Roman" w:hAnsi="Times New Roman" w:cs="Times New Roman"/>
          <w:sz w:val="28"/>
          <w:szCs w:val="28"/>
        </w:rPr>
        <w:t>物工作性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和易性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Times New Roman"/>
          <w:sz w:val="28"/>
          <w:szCs w:val="28"/>
        </w:rPr>
        <w:t>的含义、测试方法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cs="Times New Roman"/>
          <w:sz w:val="28"/>
          <w:szCs w:val="28"/>
        </w:rPr>
        <w:t>指标、影响因素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改善措施；拌合物坍落度损失、含气量、凝结时间等性能</w:t>
      </w:r>
      <w:r>
        <w:rPr>
          <w:rFonts w:hint="eastAsia" w:ascii="Times New Roman" w:hAnsi="Times New Roman" w:cs="Times New Roman"/>
          <w:sz w:val="28"/>
          <w:szCs w:val="28"/>
        </w:rPr>
        <w:t>。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3、</w:t>
      </w:r>
      <w:r>
        <w:rPr>
          <w:rFonts w:hint="eastAsia" w:ascii="Times New Roman" w:hAnsi="Times New Roman" w:cs="Times New Roman"/>
          <w:sz w:val="28"/>
          <w:szCs w:val="28"/>
        </w:rPr>
        <w:t>掌握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普通</w:t>
      </w:r>
      <w:r>
        <w:rPr>
          <w:rFonts w:hint="eastAsia" w:ascii="Times New Roman" w:hAnsi="Times New Roman" w:cs="Times New Roman"/>
          <w:sz w:val="28"/>
          <w:szCs w:val="28"/>
        </w:rPr>
        <w:t>混凝土力学性能、评价指标、影响因素及提高混凝土强度的技术措施。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4、</w:t>
      </w:r>
      <w:r>
        <w:rPr>
          <w:rFonts w:hint="eastAsia" w:ascii="Times New Roman" w:hAnsi="Times New Roman" w:cs="Times New Roman"/>
          <w:sz w:val="28"/>
          <w:szCs w:val="28"/>
        </w:rPr>
        <w:t>掌握混凝土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抗渗性能、抗冻融性能、碳化、碱-骨料反应等性能</w:t>
      </w:r>
      <w:r>
        <w:rPr>
          <w:rFonts w:hint="eastAsia" w:ascii="Times New Roman" w:hAnsi="Times New Roman" w:cs="Times New Roman"/>
          <w:sz w:val="28"/>
          <w:szCs w:val="28"/>
        </w:rPr>
        <w:t>及评价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方法与</w:t>
      </w:r>
      <w:r>
        <w:rPr>
          <w:rFonts w:hint="eastAsia" w:ascii="Times New Roman" w:hAnsi="Times New Roman" w:cs="Times New Roman"/>
          <w:sz w:val="28"/>
          <w:szCs w:val="28"/>
        </w:rPr>
        <w:t>指标。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5、</w:t>
      </w:r>
      <w:r>
        <w:rPr>
          <w:rFonts w:hint="eastAsia" w:ascii="Times New Roman" w:hAnsi="Times New Roman" w:cs="Times New Roman"/>
          <w:sz w:val="28"/>
          <w:szCs w:val="28"/>
        </w:rPr>
        <w:t>掌握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普通</w:t>
      </w:r>
      <w:r>
        <w:rPr>
          <w:rFonts w:hint="eastAsia" w:ascii="Times New Roman" w:hAnsi="Times New Roman" w:cs="Times New Roman"/>
          <w:sz w:val="28"/>
          <w:szCs w:val="28"/>
        </w:rPr>
        <w:t>混凝土配合比设计原理及方法。</w:t>
      </w:r>
    </w:p>
    <w:p>
      <w:pPr>
        <w:pStyle w:val="8"/>
        <w:numPr>
          <w:numId w:val="0"/>
        </w:numPr>
        <w:ind w:leftChars="0"/>
        <w:rPr>
          <w:rFonts w:hint="eastAsia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6、熟悉普通混凝土开裂原因及裂缝控制措施。</w:t>
      </w:r>
    </w:p>
    <w:p>
      <w:pPr>
        <w:pStyle w:val="8"/>
        <w:numPr>
          <w:numId w:val="0"/>
        </w:numPr>
        <w:ind w:leftChars="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7、熟悉普通混凝土施工质量控制要点及混凝土强度评定方法。</w:t>
      </w:r>
    </w:p>
    <w:p>
      <w:pPr>
        <w:pStyle w:val="8"/>
        <w:numPr>
          <w:numId w:val="0"/>
        </w:numPr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8、了解</w:t>
      </w:r>
      <w:r>
        <w:rPr>
          <w:rFonts w:hint="eastAsia" w:ascii="Times New Roman" w:hAnsi="Times New Roman" w:cs="Times New Roman"/>
          <w:sz w:val="28"/>
          <w:szCs w:val="28"/>
        </w:rPr>
        <w:t>高性能混凝土、大体积混凝土的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含义及</w:t>
      </w:r>
      <w:r>
        <w:rPr>
          <w:rFonts w:hint="eastAsia" w:ascii="Times New Roman" w:hAnsi="Times New Roman" w:cs="Times New Roman"/>
          <w:sz w:val="28"/>
          <w:szCs w:val="28"/>
        </w:rPr>
        <w:t>制备原理。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9"/>
    <w:rsid w:val="00096120"/>
    <w:rsid w:val="000C1029"/>
    <w:rsid w:val="00700826"/>
    <w:rsid w:val="00BD1B9E"/>
    <w:rsid w:val="00CA3142"/>
    <w:rsid w:val="0C530FF4"/>
    <w:rsid w:val="137F5A7D"/>
    <w:rsid w:val="4F9474ED"/>
    <w:rsid w:val="713F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1</TotalTime>
  <ScaleCrop>false</ScaleCrop>
  <LinksUpToDate>false</LinksUpToDate>
  <CharactersWithSpaces>216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2017-02-28T02:53:00Z</dcterms:created>
  <dc:creator>user</dc:creator>
  <cp:lastModifiedBy>cl3</cp:lastModifiedBy>
  <dcterms:modified xsi:type="dcterms:W3CDTF">2020-01-02T11:31:37Z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