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8" w:rsidRPr="00D47888" w:rsidRDefault="00D47888" w:rsidP="00D47888">
      <w:pPr>
        <w:shd w:val="clear" w:color="auto" w:fill="FFFFFF"/>
        <w:adjustRightInd/>
        <w:snapToGrid/>
        <w:spacing w:after="168"/>
        <w:jc w:val="center"/>
        <w:outlineLvl w:val="1"/>
        <w:rPr>
          <w:rFonts w:ascii="Microsoft YaHei UI" w:eastAsia="Microsoft YaHei UI" w:hAnsi="Microsoft YaHei UI" w:cs="宋体"/>
          <w:color w:val="333333"/>
          <w:spacing w:val="7"/>
          <w:sz w:val="28"/>
          <w:szCs w:val="26"/>
        </w:rPr>
      </w:pPr>
      <w:r w:rsidRPr="00D47888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北华大学</w:t>
      </w:r>
      <w:r w:rsidR="00FB371F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经济管理学院（</w:t>
      </w:r>
      <w:r w:rsidR="00FB371F" w:rsidRPr="00D47888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工商管理学术型</w:t>
      </w:r>
      <w:r w:rsidR="00FB371F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）</w:t>
      </w:r>
      <w:r w:rsidR="00FB371F" w:rsidRPr="00D47888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2020年</w:t>
      </w:r>
      <w:r w:rsidR="00FB371F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硕士</w:t>
      </w:r>
      <w:r w:rsidRPr="00D47888">
        <w:rPr>
          <w:rFonts w:ascii="Microsoft YaHei UI" w:eastAsia="Microsoft YaHei UI" w:hAnsi="Microsoft YaHei UI" w:cs="宋体" w:hint="eastAsia"/>
          <w:color w:val="333333"/>
          <w:spacing w:val="7"/>
          <w:sz w:val="28"/>
          <w:szCs w:val="26"/>
        </w:rPr>
        <w:t>研究生调剂信息</w:t>
      </w:r>
    </w:p>
    <w:p w:rsidR="00D47888" w:rsidRPr="00FB371F" w:rsidRDefault="00D47888" w:rsidP="00D47888">
      <w:pPr>
        <w:shd w:val="clear" w:color="auto" w:fill="FFFFFF"/>
        <w:adjustRightInd/>
        <w:snapToGrid/>
        <w:spacing w:after="168"/>
        <w:ind w:firstLineChars="200" w:firstLine="534"/>
        <w:outlineLvl w:val="1"/>
        <w:rPr>
          <w:rFonts w:ascii="仿宋" w:eastAsia="仿宋" w:hAnsi="仿宋" w:cs="宋体"/>
          <w:color w:val="333333"/>
          <w:spacing w:val="7"/>
          <w:sz w:val="26"/>
          <w:szCs w:val="26"/>
        </w:rPr>
      </w:pPr>
      <w:r w:rsidRPr="00FB371F">
        <w:rPr>
          <w:rFonts w:ascii="仿宋" w:eastAsia="仿宋" w:hAnsi="仿宋" w:cs="宋体"/>
          <w:color w:val="333333"/>
          <w:spacing w:val="7"/>
          <w:sz w:val="26"/>
          <w:szCs w:val="26"/>
        </w:rPr>
        <w:t>北华大学工商管理一级学科硕士学位授权点于2012年获批吉林省优势特色重点学科，2018年获批吉林省优势特色学科（B类）。学科秉承"立足吉林区域，服务一带一路"的发展理念，形成了"人才培养国际化"的办学特色。现接收工商管理类学术型硕士研究生调剂，考生只要达到专业国家统招一区分数线（总分和单科“双过线”）即可</w:t>
      </w:r>
      <w:r w:rsid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申请</w:t>
      </w:r>
      <w:r w:rsidRPr="00FB371F">
        <w:rPr>
          <w:rFonts w:ascii="仿宋" w:eastAsia="仿宋" w:hAnsi="仿宋" w:cs="宋体"/>
          <w:color w:val="333333"/>
          <w:spacing w:val="7"/>
          <w:sz w:val="26"/>
          <w:szCs w:val="26"/>
        </w:rPr>
        <w:t>调剂。</w:t>
      </w:r>
    </w:p>
    <w:p w:rsidR="00D47888" w:rsidRPr="00FB371F" w:rsidRDefault="00D47888" w:rsidP="00D47888">
      <w:pPr>
        <w:shd w:val="clear" w:color="auto" w:fill="FFFFFF"/>
        <w:adjustRightInd/>
        <w:snapToGrid/>
        <w:spacing w:after="168"/>
        <w:outlineLvl w:val="1"/>
        <w:rPr>
          <w:rFonts w:ascii="仿宋" w:eastAsia="仿宋" w:hAnsi="仿宋" w:cs="宋体"/>
          <w:color w:val="333333"/>
          <w:spacing w:val="7"/>
          <w:sz w:val="26"/>
          <w:szCs w:val="26"/>
        </w:rPr>
      </w:pPr>
      <w:r w:rsidRPr="00FB371F">
        <w:rPr>
          <w:rFonts w:ascii="仿宋" w:eastAsia="仿宋" w:hAnsi="仿宋" w:cs="宋体"/>
          <w:color w:val="333333"/>
          <w:spacing w:val="7"/>
          <w:sz w:val="26"/>
          <w:szCs w:val="26"/>
        </w:rPr>
        <w:t>一</w:t>
      </w:r>
      <w:r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 xml:space="preserve"> 、接收调剂专业</w:t>
      </w:r>
    </w:p>
    <w:tbl>
      <w:tblPr>
        <w:tblStyle w:val="a5"/>
        <w:tblW w:w="0" w:type="auto"/>
        <w:jc w:val="center"/>
        <w:tblLook w:val="04A0"/>
      </w:tblPr>
      <w:tblGrid>
        <w:gridCol w:w="1949"/>
        <w:gridCol w:w="3732"/>
      </w:tblGrid>
      <w:tr w:rsidR="00EA39BF" w:rsidRPr="00FB371F" w:rsidTr="00FB371F">
        <w:trPr>
          <w:trHeight w:val="674"/>
          <w:jc w:val="center"/>
        </w:trPr>
        <w:tc>
          <w:tcPr>
            <w:tcW w:w="1949" w:type="dxa"/>
          </w:tcPr>
          <w:p w:rsidR="00EA39BF" w:rsidRPr="00FB371F" w:rsidRDefault="00EA39BF" w:rsidP="00FB371F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学科专业代码</w:t>
            </w:r>
          </w:p>
        </w:tc>
        <w:tc>
          <w:tcPr>
            <w:tcW w:w="3732" w:type="dxa"/>
          </w:tcPr>
          <w:p w:rsidR="00EA39BF" w:rsidRPr="00FB371F" w:rsidRDefault="00FB371F" w:rsidP="00D47888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 w:hint="eastAsia"/>
                <w:color w:val="333333"/>
                <w:spacing w:val="7"/>
                <w:sz w:val="26"/>
                <w:szCs w:val="26"/>
              </w:rPr>
              <w:t>学科专业名称</w:t>
            </w:r>
          </w:p>
        </w:tc>
      </w:tr>
      <w:tr w:rsidR="00EA39BF" w:rsidRPr="00FB371F" w:rsidTr="00FB371F">
        <w:trPr>
          <w:jc w:val="center"/>
        </w:trPr>
        <w:tc>
          <w:tcPr>
            <w:tcW w:w="1949" w:type="dxa"/>
          </w:tcPr>
          <w:p w:rsidR="00EA39BF" w:rsidRPr="00FB371F" w:rsidRDefault="00EA39BF" w:rsidP="00FB371F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120201</w:t>
            </w:r>
            <w:r w:rsidR="00FB371F"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 xml:space="preserve"> </w:t>
            </w:r>
          </w:p>
        </w:tc>
        <w:tc>
          <w:tcPr>
            <w:tcW w:w="3732" w:type="dxa"/>
          </w:tcPr>
          <w:p w:rsidR="00EA39BF" w:rsidRPr="00FB371F" w:rsidRDefault="00FB371F" w:rsidP="00D47888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会计学</w:t>
            </w:r>
          </w:p>
        </w:tc>
      </w:tr>
      <w:tr w:rsidR="00EA39BF" w:rsidRPr="00FB371F" w:rsidTr="00FB371F">
        <w:trPr>
          <w:jc w:val="center"/>
        </w:trPr>
        <w:tc>
          <w:tcPr>
            <w:tcW w:w="1949" w:type="dxa"/>
          </w:tcPr>
          <w:p w:rsidR="00EA39BF" w:rsidRPr="00FB371F" w:rsidRDefault="00EA39BF" w:rsidP="00FB371F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120202</w:t>
            </w:r>
            <w:r w:rsidR="00FB371F"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 xml:space="preserve"> </w:t>
            </w:r>
          </w:p>
        </w:tc>
        <w:tc>
          <w:tcPr>
            <w:tcW w:w="3732" w:type="dxa"/>
          </w:tcPr>
          <w:p w:rsidR="00EA39BF" w:rsidRPr="00FB371F" w:rsidRDefault="00FB371F" w:rsidP="00D47888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企业管理</w:t>
            </w:r>
          </w:p>
        </w:tc>
      </w:tr>
      <w:tr w:rsidR="00EA39BF" w:rsidRPr="00FB371F" w:rsidTr="00FB371F">
        <w:trPr>
          <w:jc w:val="center"/>
        </w:trPr>
        <w:tc>
          <w:tcPr>
            <w:tcW w:w="1949" w:type="dxa"/>
          </w:tcPr>
          <w:p w:rsidR="00EA39BF" w:rsidRPr="00FB371F" w:rsidRDefault="00EA39BF" w:rsidP="00FB371F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120203</w:t>
            </w:r>
            <w:r w:rsidR="00FB371F"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 xml:space="preserve"> </w:t>
            </w:r>
          </w:p>
        </w:tc>
        <w:tc>
          <w:tcPr>
            <w:tcW w:w="3732" w:type="dxa"/>
          </w:tcPr>
          <w:p w:rsidR="00EA39BF" w:rsidRPr="00FB371F" w:rsidRDefault="00FB371F" w:rsidP="00D47888">
            <w:pPr>
              <w:adjustRightInd/>
              <w:snapToGrid/>
              <w:spacing w:after="168"/>
              <w:outlineLvl w:val="1"/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</w:pPr>
            <w:r w:rsidRPr="00FB371F">
              <w:rPr>
                <w:rFonts w:ascii="仿宋" w:eastAsia="仿宋" w:hAnsi="仿宋" w:cs="宋体"/>
                <w:color w:val="333333"/>
                <w:spacing w:val="7"/>
                <w:sz w:val="26"/>
                <w:szCs w:val="26"/>
              </w:rPr>
              <w:t>旅游管理</w:t>
            </w:r>
          </w:p>
        </w:tc>
      </w:tr>
    </w:tbl>
    <w:p w:rsidR="00D47888" w:rsidRPr="00FB371F" w:rsidRDefault="00D47888" w:rsidP="00D47888">
      <w:pPr>
        <w:shd w:val="clear" w:color="auto" w:fill="FFFFFF"/>
        <w:adjustRightInd/>
        <w:snapToGrid/>
        <w:spacing w:after="168"/>
        <w:outlineLvl w:val="1"/>
        <w:rPr>
          <w:rFonts w:ascii="仿宋" w:eastAsia="仿宋" w:hAnsi="仿宋" w:cs="宋体"/>
          <w:color w:val="333333"/>
          <w:spacing w:val="7"/>
          <w:sz w:val="26"/>
          <w:szCs w:val="26"/>
        </w:rPr>
      </w:pPr>
    </w:p>
    <w:p w:rsidR="00D47888" w:rsidRPr="00FB371F" w:rsidRDefault="00D47888" w:rsidP="00D47888">
      <w:pPr>
        <w:shd w:val="clear" w:color="auto" w:fill="FFFFFF"/>
        <w:adjustRightInd/>
        <w:snapToGrid/>
        <w:spacing w:after="168"/>
        <w:outlineLvl w:val="1"/>
        <w:rPr>
          <w:rFonts w:ascii="仿宋" w:eastAsia="仿宋" w:hAnsi="仿宋" w:cs="宋体"/>
          <w:color w:val="333333"/>
          <w:spacing w:val="7"/>
          <w:sz w:val="26"/>
          <w:szCs w:val="26"/>
        </w:rPr>
      </w:pPr>
      <w:r w:rsidRPr="00FB371F">
        <w:rPr>
          <w:rFonts w:ascii="仿宋" w:eastAsia="仿宋" w:hAnsi="仿宋" w:cs="宋体"/>
          <w:color w:val="333333"/>
          <w:spacing w:val="7"/>
          <w:sz w:val="26"/>
          <w:szCs w:val="26"/>
        </w:rPr>
        <w:t>二、调剂时间</w:t>
      </w:r>
    </w:p>
    <w:p w:rsidR="00D47888" w:rsidRPr="00FB371F" w:rsidRDefault="00FB371F" w:rsidP="00FB371F">
      <w:pPr>
        <w:shd w:val="clear" w:color="auto" w:fill="FFFFFF"/>
        <w:adjustRightInd/>
        <w:snapToGrid/>
        <w:spacing w:after="168"/>
        <w:ind w:firstLineChars="196" w:firstLine="523"/>
        <w:outlineLvl w:val="1"/>
        <w:rPr>
          <w:rFonts w:ascii="仿宋" w:eastAsia="仿宋" w:hAnsi="仿宋" w:cs="宋体"/>
          <w:color w:val="333333"/>
          <w:spacing w:val="7"/>
          <w:sz w:val="26"/>
          <w:szCs w:val="26"/>
        </w:rPr>
      </w:pPr>
      <w:r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中国</w:t>
      </w:r>
      <w:r w:rsidR="00D47888"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研究生招生信息网</w:t>
      </w:r>
      <w:r w:rsidRPr="00FB371F">
        <w:rPr>
          <w:rFonts w:ascii="仿宋" w:eastAsia="仿宋" w:hAnsi="仿宋" w:cs="宋体" w:hint="eastAsia"/>
          <w:b/>
          <w:bCs/>
          <w:sz w:val="26"/>
          <w:szCs w:val="26"/>
        </w:rPr>
        <w:t xml:space="preserve"> </w:t>
      </w:r>
      <w:r w:rsidR="00D47888" w:rsidRPr="00FB371F">
        <w:rPr>
          <w:rFonts w:ascii="仿宋" w:eastAsia="仿宋" w:hAnsi="仿宋" w:cs="宋体" w:hint="eastAsia"/>
          <w:b/>
          <w:bCs/>
          <w:sz w:val="26"/>
          <w:szCs w:val="26"/>
        </w:rPr>
        <w:t>“调剂意向采集服务系统”</w:t>
      </w:r>
      <w:r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 xml:space="preserve"> </w:t>
      </w:r>
      <w:r w:rsidRPr="00FB371F">
        <w:rPr>
          <w:rFonts w:ascii="仿宋" w:eastAsia="仿宋" w:hAnsi="仿宋" w:cs="宋体" w:hint="eastAsia"/>
          <w:b/>
          <w:bCs/>
          <w:sz w:val="26"/>
          <w:szCs w:val="26"/>
        </w:rPr>
        <w:t>开通后</w:t>
      </w:r>
      <w:r w:rsidR="00D47888"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，拟调剂的考生可登录系统填报意向志愿。考生意向志愿可在“全国硕士研究生招生调剂服务系统”</w:t>
      </w:r>
      <w:r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（</w:t>
      </w:r>
      <w:r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http://yz.chsi.com.cn/yztj/</w:t>
      </w:r>
      <w:r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）</w:t>
      </w:r>
      <w:r w:rsidR="00D47888"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开通后转为正式志愿。预计在国家线公布后一周左右，调剂系统将正式开通。</w:t>
      </w:r>
    </w:p>
    <w:p w:rsidR="00D47888" w:rsidRPr="00DD3941" w:rsidRDefault="00DD3941" w:rsidP="00D47888">
      <w:pPr>
        <w:shd w:val="clear" w:color="auto" w:fill="FFFFFF"/>
        <w:adjustRightInd/>
        <w:snapToGrid/>
        <w:spacing w:after="168"/>
        <w:outlineLvl w:val="1"/>
        <w:rPr>
          <w:rFonts w:ascii="仿宋" w:eastAsia="仿宋" w:hAnsi="仿宋" w:cs="宋体"/>
          <w:b/>
          <w:color w:val="333333"/>
          <w:spacing w:val="7"/>
          <w:sz w:val="26"/>
          <w:szCs w:val="26"/>
        </w:rPr>
      </w:pPr>
      <w:r>
        <w:rPr>
          <w:rFonts w:ascii="仿宋" w:eastAsia="仿宋" w:hAnsi="仿宋" w:cs="宋体"/>
          <w:b/>
          <w:color w:val="333333"/>
          <w:spacing w:val="7"/>
          <w:sz w:val="26"/>
          <w:szCs w:val="26"/>
        </w:rPr>
        <w:t>三、联系方式</w:t>
      </w:r>
    </w:p>
    <w:p w:rsidR="00D47888" w:rsidRDefault="00D47888" w:rsidP="00D47888">
      <w:pPr>
        <w:shd w:val="clear" w:color="auto" w:fill="FFFFFF"/>
        <w:adjustRightInd/>
        <w:snapToGrid/>
        <w:spacing w:after="168"/>
        <w:outlineLvl w:val="1"/>
        <w:rPr>
          <w:rFonts w:ascii="仿宋" w:eastAsia="仿宋" w:hAnsi="仿宋" w:cs="宋体" w:hint="eastAsia"/>
          <w:color w:val="333333"/>
          <w:spacing w:val="7"/>
          <w:sz w:val="26"/>
          <w:szCs w:val="26"/>
        </w:rPr>
      </w:pPr>
      <w:r w:rsidRPr="00DD3941">
        <w:rPr>
          <w:rFonts w:ascii="宋体" w:eastAsia="宋体" w:hAnsi="宋体" w:cs="宋体" w:hint="eastAsia"/>
          <w:b/>
          <w:color w:val="333333"/>
          <w:spacing w:val="7"/>
          <w:sz w:val="26"/>
          <w:szCs w:val="26"/>
        </w:rPr>
        <w:t> </w:t>
      </w:r>
      <w:r w:rsidR="00DD3941">
        <w:rPr>
          <w:rFonts w:ascii="宋体" w:eastAsia="宋体" w:hAnsi="宋体" w:cs="宋体" w:hint="eastAsia"/>
          <w:b/>
          <w:color w:val="333333"/>
          <w:spacing w:val="7"/>
          <w:sz w:val="26"/>
          <w:szCs w:val="26"/>
        </w:rPr>
        <w:t>咨询</w:t>
      </w:r>
      <w:r w:rsidRPr="00FB371F"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电话：0432-64608193  18604498691 张老师</w:t>
      </w:r>
      <w:bookmarkStart w:id="0" w:name="_GoBack"/>
      <w:bookmarkEnd w:id="0"/>
    </w:p>
    <w:p w:rsidR="00DD3941" w:rsidRPr="00FB371F" w:rsidRDefault="00DD3941" w:rsidP="00D47888">
      <w:pPr>
        <w:shd w:val="clear" w:color="auto" w:fill="FFFFFF"/>
        <w:adjustRightInd/>
        <w:snapToGrid/>
        <w:spacing w:after="168"/>
        <w:outlineLvl w:val="1"/>
        <w:rPr>
          <w:rFonts w:ascii="仿宋" w:eastAsia="仿宋" w:hAnsi="仿宋" w:cs="宋体"/>
          <w:color w:val="333333"/>
          <w:spacing w:val="7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7"/>
          <w:sz w:val="26"/>
          <w:szCs w:val="26"/>
        </w:rPr>
        <w:t>邮箱：603431334@qq.com</w:t>
      </w:r>
    </w:p>
    <w:sectPr w:rsidR="00DD3941" w:rsidRPr="00FB37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4DDD"/>
    <w:rsid w:val="00323B43"/>
    <w:rsid w:val="0038169C"/>
    <w:rsid w:val="003D37D8"/>
    <w:rsid w:val="003D3E6C"/>
    <w:rsid w:val="00426133"/>
    <w:rsid w:val="004358AB"/>
    <w:rsid w:val="005C7B91"/>
    <w:rsid w:val="005F11D0"/>
    <w:rsid w:val="005F1657"/>
    <w:rsid w:val="008B7726"/>
    <w:rsid w:val="00BA5A06"/>
    <w:rsid w:val="00D14DB4"/>
    <w:rsid w:val="00D31D50"/>
    <w:rsid w:val="00D47888"/>
    <w:rsid w:val="00DD3941"/>
    <w:rsid w:val="00EA39BF"/>
    <w:rsid w:val="00EA495A"/>
    <w:rsid w:val="00FB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D47888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47888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7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47888"/>
    <w:rPr>
      <w:b/>
      <w:bCs/>
    </w:rPr>
  </w:style>
  <w:style w:type="table" w:styleId="a5">
    <w:name w:val="Table Grid"/>
    <w:basedOn w:val="a1"/>
    <w:uiPriority w:val="59"/>
    <w:rsid w:val="00D47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478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4788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D47888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47888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7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47888"/>
    <w:rPr>
      <w:b/>
      <w:bCs/>
    </w:rPr>
  </w:style>
  <w:style w:type="table" w:styleId="a5">
    <w:name w:val="Table Grid"/>
    <w:basedOn w:val="a1"/>
    <w:uiPriority w:val="59"/>
    <w:rsid w:val="00D47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478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478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2020-02-23T04:47:00Z</dcterms:created>
  <dcterms:modified xsi:type="dcterms:W3CDTF">2020-02-23T04:47:00Z</dcterms:modified>
</cp:coreProperties>
</file>