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b/>
          <w:color w:val="auto"/>
          <w:sz w:val="36"/>
          <w:szCs w:val="36"/>
          <w:highlight w:val="none"/>
        </w:rPr>
      </w:pPr>
      <w:r>
        <w:rPr>
          <w:rFonts w:hint="eastAsia" w:ascii="黑体" w:hAnsi="黑体" w:eastAsia="黑体"/>
          <w:b/>
          <w:color w:val="auto"/>
          <w:sz w:val="36"/>
          <w:szCs w:val="36"/>
          <w:highlight w:val="none"/>
        </w:rPr>
        <w:t>农业与食品科学学院</w:t>
      </w:r>
    </w:p>
    <w:p>
      <w:pPr>
        <w:widowControl/>
        <w:spacing w:line="360" w:lineRule="auto"/>
        <w:jc w:val="center"/>
        <w:rPr>
          <w:rFonts w:hint="eastAsia" w:ascii="黑体" w:hAnsi="黑体" w:eastAsia="黑体"/>
          <w:b/>
          <w:color w:val="auto"/>
          <w:sz w:val="36"/>
          <w:szCs w:val="36"/>
          <w:highlight w:val="none"/>
        </w:rPr>
      </w:pPr>
      <w:r>
        <w:rPr>
          <w:rFonts w:hint="eastAsia" w:ascii="黑体" w:hAnsi="黑体" w:eastAsia="黑体"/>
          <w:b/>
          <w:color w:val="auto"/>
          <w:sz w:val="36"/>
          <w:szCs w:val="36"/>
          <w:highlight w:val="none"/>
        </w:rPr>
        <w:t>2020年硕士研究生复试录取工作实施细则</w:t>
      </w:r>
    </w:p>
    <w:p>
      <w:pPr>
        <w:widowControl/>
        <w:spacing w:line="360" w:lineRule="auto"/>
        <w:jc w:val="center"/>
        <w:rPr>
          <w:rFonts w:hint="eastAsia" w:ascii="黑体" w:hAnsi="黑体" w:eastAsia="黑体"/>
          <w:b/>
          <w:color w:val="auto"/>
          <w:sz w:val="36"/>
          <w:szCs w:val="36"/>
          <w:highlight w:val="none"/>
        </w:rPr>
      </w:pPr>
    </w:p>
    <w:p>
      <w:pPr>
        <w:widowControl/>
        <w:spacing w:line="360" w:lineRule="auto"/>
        <w:ind w:firstLine="700" w:firstLineChars="250"/>
        <w:jc w:val="left"/>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为做好疫情期间硕士研究生复试录取工作，切实提高研究生录取选拔质量，维护学院研究生招生录取工作的公平公正，根据教育部、省教育厅、学校相关文件精神，制定本办法。</w:t>
      </w:r>
    </w:p>
    <w:p>
      <w:pPr>
        <w:widowControl/>
        <w:spacing w:line="360" w:lineRule="auto"/>
        <w:jc w:val="left"/>
        <w:rPr>
          <w:rFonts w:ascii="仿宋_GB2312" w:hAnsi="仿宋_GB2312" w:eastAsia="仿宋_GB2312"/>
          <w:b/>
          <w:color w:val="auto"/>
          <w:sz w:val="28"/>
          <w:szCs w:val="28"/>
          <w:highlight w:val="none"/>
        </w:rPr>
      </w:pPr>
      <w:r>
        <w:rPr>
          <w:rFonts w:hint="eastAsia" w:ascii="仿宋_GB2312" w:hAnsi="仿宋_GB2312" w:eastAsia="仿宋_GB2312"/>
          <w:b/>
          <w:color w:val="auto"/>
          <w:sz w:val="28"/>
          <w:szCs w:val="28"/>
          <w:highlight w:val="none"/>
        </w:rPr>
        <w:t>一、复试原则</w:t>
      </w:r>
    </w:p>
    <w:p>
      <w:pPr>
        <w:spacing w:line="360" w:lineRule="auto"/>
        <w:ind w:firstLine="570"/>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1、坚持统筹兼顾。统筹疫情防控和研究生复试录取相关工作，切实保障师生健康，圆满完成研究生复试录取工作任务。</w:t>
      </w:r>
    </w:p>
    <w:p>
      <w:pPr>
        <w:spacing w:line="360" w:lineRule="auto"/>
        <w:ind w:firstLine="570"/>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2、坚持科学选拔。积极探索并遵循研究生招生复试规律，采用科学化、规范化的考察方式方法，确保生源质量。</w:t>
      </w:r>
    </w:p>
    <w:p>
      <w:pPr>
        <w:spacing w:line="360" w:lineRule="auto"/>
        <w:ind w:firstLine="570"/>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3、坚持公平公正。做到政策透明、程序公正、结果公开、监督机制健全。严格执行国家政策规定，不得按单位、行业、地域、学校层次类别等限定生源范围，不得设置其他歧视性条件。</w:t>
      </w:r>
    </w:p>
    <w:p>
      <w:pPr>
        <w:spacing w:line="360" w:lineRule="auto"/>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　　4、坚持全面考查，突出重点。在对考生德、智、体、身、心等各方面考察基础上，突出对专业素质、实践能力及创新能力等方面的考核。</w:t>
      </w:r>
    </w:p>
    <w:p>
      <w:pPr>
        <w:spacing w:line="360" w:lineRule="auto"/>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　　5、坚持客观评价。量化业务课考核成绩，和综合素质面试成绩。</w:t>
      </w:r>
    </w:p>
    <w:p>
      <w:pPr>
        <w:spacing w:line="360" w:lineRule="auto"/>
        <w:rPr>
          <w:rFonts w:ascii="仿宋_GB2312" w:hAnsi="仿宋_GB2312" w:eastAsia="仿宋_GB2312"/>
          <w:b/>
          <w:color w:val="auto"/>
          <w:sz w:val="28"/>
          <w:szCs w:val="28"/>
          <w:highlight w:val="none"/>
        </w:rPr>
      </w:pPr>
      <w:r>
        <w:rPr>
          <w:rFonts w:hint="eastAsia" w:ascii="仿宋_GB2312" w:hAnsi="仿宋_GB2312" w:eastAsia="仿宋_GB2312"/>
          <w:color w:val="auto"/>
          <w:sz w:val="28"/>
          <w:szCs w:val="28"/>
          <w:highlight w:val="none"/>
        </w:rPr>
        <w:t>　</w:t>
      </w:r>
      <w:r>
        <w:rPr>
          <w:rFonts w:hint="eastAsia" w:ascii="仿宋_GB2312" w:hAnsi="仿宋_GB2312" w:eastAsia="仿宋_GB2312"/>
          <w:b/>
          <w:color w:val="auto"/>
          <w:sz w:val="28"/>
          <w:szCs w:val="28"/>
          <w:highlight w:val="none"/>
        </w:rPr>
        <w:t>二、复试工作的组织</w:t>
      </w:r>
    </w:p>
    <w:p>
      <w:pPr>
        <w:spacing w:line="360" w:lineRule="auto"/>
        <w:ind w:firstLine="570"/>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1.学院成立由党政一把手任组长的研究生</w:t>
      </w:r>
      <w:r>
        <w:rPr>
          <w:rFonts w:hint="eastAsia" w:ascii="仿宋_GB2312" w:eastAsia="仿宋_GB2312"/>
          <w:color w:val="auto"/>
          <w:sz w:val="28"/>
          <w:szCs w:val="28"/>
          <w:highlight w:val="none"/>
        </w:rPr>
        <w:t>招生复试录取工作领导</w:t>
      </w:r>
      <w:r>
        <w:rPr>
          <w:rFonts w:hint="eastAsia" w:ascii="仿宋_GB2312" w:hAnsi="仿宋_GB2312" w:eastAsia="仿宋_GB2312"/>
          <w:color w:val="auto"/>
          <w:sz w:val="28"/>
          <w:szCs w:val="28"/>
          <w:highlight w:val="none"/>
        </w:rPr>
        <w:t>小组，成员由学院党政领导、学科负责人、研究生教育负责人组成。负责对全院复试工作的领导和统筹管理，制订学院研究生招生复试录取实施细则，组织开展本院复试各项工作，协调落实复试工作所需的人员、场地、设备、经费。学院纪律检查委员会负责本学院硕士研究生招生复试录取各个环节的检查和监督，保证硕士研究生复试录取工作的公平、公正、公开。</w:t>
      </w:r>
    </w:p>
    <w:p>
      <w:pPr>
        <w:spacing w:line="360" w:lineRule="auto"/>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　　2、学院以学科为单位成立研究生招生复试工作小组，负责制订本学科硕士点复试工作具体方案并组织实施。</w:t>
      </w:r>
    </w:p>
    <w:p>
      <w:pPr>
        <w:spacing w:line="360" w:lineRule="auto"/>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　　3、复试工作小组的组成及要求：各学科根据实际情况，设立复试专家库，成立复试工作小组，复试工作小组成员从专家库随机抽取的专家组成。每个小组一般应由7-9名研究生指导教师组成，分别负责综合素质能力考核、专业课考核（含加试考核）、外语水平考核。复试工作小组设组长1名，组长一般应由教授担任，负责本组的复试工作。复试工作小组设秘书1名，可由小组成员兼任，负责复试过程中的安排、记录、计分，以及将复试成绩上报学院等工作。复试工作小组的组成人员要报学校研究生招生工作领导小组审定备案。复试工作小组成员在复试过程中须严格遵守《浙江农林大学研究生复试小组工作基本规范》。</w:t>
      </w:r>
    </w:p>
    <w:p>
      <w:pPr>
        <w:spacing w:line="360" w:lineRule="auto"/>
        <w:rPr>
          <w:rFonts w:ascii="仿宋_GB2312" w:hAnsi="仿宋_GB2312" w:eastAsia="仿宋_GB2312"/>
          <w:b/>
          <w:color w:val="auto"/>
          <w:sz w:val="28"/>
          <w:szCs w:val="28"/>
          <w:highlight w:val="none"/>
        </w:rPr>
      </w:pPr>
      <w:r>
        <w:rPr>
          <w:rFonts w:hint="eastAsia" w:ascii="仿宋_GB2312" w:hAnsi="仿宋_GB2312" w:eastAsia="仿宋_GB2312"/>
          <w:color w:val="auto"/>
          <w:sz w:val="28"/>
          <w:szCs w:val="28"/>
          <w:highlight w:val="none"/>
        </w:rPr>
        <w:t>　　</w:t>
      </w:r>
      <w:r>
        <w:rPr>
          <w:rFonts w:hint="eastAsia" w:ascii="仿宋_GB2312" w:hAnsi="仿宋_GB2312" w:eastAsia="仿宋_GB2312"/>
          <w:b/>
          <w:color w:val="auto"/>
          <w:sz w:val="28"/>
          <w:szCs w:val="28"/>
          <w:highlight w:val="none"/>
        </w:rPr>
        <w:t>三、复试方式</w:t>
      </w:r>
    </w:p>
    <w:p>
      <w:pPr>
        <w:spacing w:line="360" w:lineRule="auto"/>
        <w:ind w:firstLine="560" w:firstLineChars="200"/>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2020年学院各招生专业复试形式均采取网络远程复试的方式。</w:t>
      </w:r>
      <w:r>
        <w:rPr>
          <w:rFonts w:hint="eastAsia" w:ascii="仿宋" w:hAnsi="仿宋" w:eastAsia="仿宋" w:cs="仿宋"/>
          <w:color w:val="auto"/>
          <w:sz w:val="28"/>
          <w:szCs w:val="28"/>
          <w:highlight w:val="none"/>
        </w:rPr>
        <w:t>网络远程复试平台名称、操作方法等相关事项另行通知。</w:t>
      </w:r>
    </w:p>
    <w:p>
      <w:pPr>
        <w:spacing w:line="360" w:lineRule="auto"/>
        <w:ind w:firstLine="562" w:firstLineChars="200"/>
        <w:rPr>
          <w:rFonts w:ascii="仿宋_GB2312" w:hAnsi="仿宋_GB2312" w:eastAsia="仿宋_GB2312"/>
          <w:b/>
          <w:color w:val="auto"/>
          <w:sz w:val="28"/>
          <w:szCs w:val="28"/>
          <w:highlight w:val="none"/>
        </w:rPr>
      </w:pPr>
      <w:r>
        <w:rPr>
          <w:rFonts w:hint="eastAsia" w:ascii="仿宋_GB2312" w:hAnsi="仿宋_GB2312" w:eastAsia="仿宋_GB2312"/>
          <w:b/>
          <w:color w:val="auto"/>
          <w:sz w:val="28"/>
          <w:szCs w:val="28"/>
          <w:highlight w:val="none"/>
        </w:rPr>
        <w:t>四、复试内容</w:t>
      </w:r>
    </w:p>
    <w:p>
      <w:pPr>
        <w:spacing w:line="360" w:lineRule="auto"/>
        <w:ind w:firstLine="560" w:firstLineChars="200"/>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复试内容包括政治素质和道德品质考核、综合素质能力考核、外语水平测试（含听力、口语）、专业课考核（浙江农林大学2020年硕士研究生招生专业目录公布的复试笔试科目），以及加试（招生简章规定的专业或考生）共五个方面。</w:t>
      </w:r>
    </w:p>
    <w:p>
      <w:pPr>
        <w:widowControl/>
        <w:spacing w:line="360" w:lineRule="auto"/>
        <w:ind w:firstLine="560" w:firstLineChars="200"/>
        <w:jc w:val="left"/>
        <w:rPr>
          <w:rFonts w:ascii="楷体" w:hAnsi="楷体" w:eastAsia="楷体" w:cs="楷体"/>
          <w:b/>
          <w:bCs/>
          <w:color w:val="auto"/>
          <w:kern w:val="0"/>
          <w:sz w:val="28"/>
          <w:szCs w:val="28"/>
          <w:highlight w:val="none"/>
        </w:rPr>
      </w:pPr>
      <w:r>
        <w:rPr>
          <w:rFonts w:hint="eastAsia" w:ascii="仿宋_GB2312" w:hAnsi="仿宋_GB2312" w:eastAsia="仿宋_GB2312"/>
          <w:color w:val="auto"/>
          <w:sz w:val="28"/>
          <w:szCs w:val="28"/>
          <w:highlight w:val="none"/>
        </w:rPr>
        <w:t>1、政治素质和道德品质考核</w:t>
      </w:r>
    </w:p>
    <w:p>
      <w:pPr>
        <w:widowControl/>
        <w:spacing w:line="360" w:lineRule="auto"/>
        <w:ind w:firstLine="560" w:firstLineChars="200"/>
        <w:jc w:val="left"/>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思想政治素质和品德考核主要考核考生的政治态度、思想表现、道德品质、遵纪守法和诚实守信等几个方面。该项考核不计分，但对于政治素质和道德品质不合格者不予录取。远程复试过程中诚信复试将作为该项考核的重要内容，一旦发现有材料作假、替考作弊等行为，该项考核不合格。</w:t>
      </w:r>
    </w:p>
    <w:p>
      <w:pPr>
        <w:widowControl/>
        <w:spacing w:line="360" w:lineRule="auto"/>
        <w:ind w:firstLine="560" w:firstLineChars="200"/>
        <w:jc w:val="left"/>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2、综合素质能力考核（满分100分）</w:t>
      </w:r>
      <w:r>
        <w:rPr>
          <w:rFonts w:hint="eastAsia" w:ascii="仿宋" w:hAnsi="仿宋" w:eastAsia="仿宋" w:cs="仿宋"/>
          <w:color w:val="auto"/>
          <w:kern w:val="0"/>
          <w:sz w:val="28"/>
          <w:szCs w:val="28"/>
          <w:highlight w:val="none"/>
        </w:rPr>
        <w:br w:type="textWrapping"/>
      </w:r>
      <w:r>
        <w:rPr>
          <w:rFonts w:hint="eastAsia" w:ascii="仿宋" w:hAnsi="仿宋" w:eastAsia="仿宋" w:cs="仿宋"/>
          <w:color w:val="auto"/>
          <w:kern w:val="0"/>
          <w:sz w:val="28"/>
          <w:szCs w:val="28"/>
          <w:highlight w:val="none"/>
        </w:rPr>
        <w:t xml:space="preserve">    </w:t>
      </w:r>
      <w:r>
        <w:rPr>
          <w:rFonts w:hint="eastAsia" w:ascii="仿宋_GB2312" w:hAnsi="仿宋_GB2312" w:eastAsia="仿宋_GB2312"/>
          <w:color w:val="auto"/>
          <w:sz w:val="28"/>
          <w:szCs w:val="28"/>
          <w:highlight w:val="none"/>
        </w:rPr>
        <w:t>综合素质能力主要考核考生科研潜力和综合素质两个方面，每名考生考核时间一般不少于10分钟，复试工作小组做好每位考生作答情况记录。</w:t>
      </w:r>
    </w:p>
    <w:p>
      <w:pPr>
        <w:spacing w:line="360" w:lineRule="auto"/>
        <w:ind w:firstLine="560" w:firstLineChars="200"/>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3、外语水平测试（满分100分）</w:t>
      </w:r>
    </w:p>
    <w:p>
      <w:pPr>
        <w:widowControl/>
        <w:spacing w:line="360" w:lineRule="auto"/>
        <w:ind w:firstLine="560" w:firstLineChars="200"/>
        <w:jc w:val="left"/>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重点检测考生外语听力水平及口语表达能力。每名考生考核时间一般不少于5分钟。测试由复试工作小组组织实施。</w:t>
      </w:r>
    </w:p>
    <w:p>
      <w:pPr>
        <w:widowControl/>
        <w:spacing w:line="360" w:lineRule="auto"/>
        <w:ind w:firstLine="560" w:firstLineChars="200"/>
        <w:jc w:val="left"/>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4、专业课考核（满分100分）    </w:t>
      </w:r>
      <w:r>
        <w:rPr>
          <w:rFonts w:hint="eastAsia" w:ascii="仿宋_GB2312" w:hAnsi="仿宋_GB2312" w:eastAsia="仿宋_GB2312"/>
          <w:color w:val="auto"/>
          <w:sz w:val="28"/>
          <w:szCs w:val="28"/>
          <w:highlight w:val="none"/>
        </w:rPr>
        <w:br w:type="textWrapping"/>
      </w:r>
      <w:r>
        <w:rPr>
          <w:rFonts w:hint="eastAsia" w:ascii="仿宋_GB2312" w:hAnsi="仿宋_GB2312" w:eastAsia="仿宋_GB2312"/>
          <w:color w:val="auto"/>
          <w:sz w:val="28"/>
          <w:szCs w:val="28"/>
          <w:highlight w:val="none"/>
        </w:rPr>
        <w:t xml:space="preserve">    专业课考核由复试工作小组按科目做好题库建设、保密等工作。题库试题供考生随机抽取并作答。每名考生专业课考核时间一般不少于10分钟。</w:t>
      </w:r>
    </w:p>
    <w:p>
      <w:pPr>
        <w:spacing w:line="360" w:lineRule="auto"/>
        <w:ind w:firstLine="560" w:firstLineChars="200"/>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5、加试（</w:t>
      </w:r>
      <w:r>
        <w:rPr>
          <w:rFonts w:hint="eastAsia" w:ascii="仿宋_GB2312" w:hAnsi="仿宋_GB2312" w:eastAsia="仿宋_GB2312"/>
          <w:color w:val="auto"/>
          <w:sz w:val="28"/>
          <w:szCs w:val="28"/>
          <w:highlight w:val="none"/>
          <w:lang w:eastAsia="zh-CN"/>
        </w:rPr>
        <w:t>单科</w:t>
      </w:r>
      <w:r>
        <w:rPr>
          <w:rFonts w:hint="eastAsia" w:ascii="仿宋_GB2312" w:hAnsi="仿宋_GB2312" w:eastAsia="仿宋_GB2312"/>
          <w:color w:val="auto"/>
          <w:sz w:val="28"/>
          <w:szCs w:val="28"/>
          <w:highlight w:val="none"/>
        </w:rPr>
        <w:t>满分100分） </w:t>
      </w:r>
    </w:p>
    <w:p>
      <w:pPr>
        <w:spacing w:line="360" w:lineRule="auto"/>
        <w:ind w:firstLine="560" w:firstLineChars="200"/>
        <w:rPr>
          <w:rFonts w:ascii="仿宋_GB2312" w:hAnsi="仿宋" w:eastAsia="仿宋_GB2312"/>
          <w:color w:val="auto"/>
          <w:sz w:val="28"/>
          <w:szCs w:val="28"/>
          <w:highlight w:val="none"/>
        </w:rPr>
      </w:pPr>
      <w:r>
        <w:rPr>
          <w:rFonts w:hint="eastAsia" w:ascii="仿宋_GB2312" w:hAnsi="仿宋_GB2312" w:eastAsia="仿宋_GB2312"/>
          <w:color w:val="auto"/>
          <w:sz w:val="28"/>
          <w:szCs w:val="28"/>
          <w:highlight w:val="none"/>
        </w:rPr>
        <w:t>以同等学力参加复试的考生、</w:t>
      </w:r>
      <w:r>
        <w:rPr>
          <w:rFonts w:hint="eastAsia" w:ascii="仿宋_GB2312" w:hAnsi="仿宋" w:eastAsia="仿宋_GB2312"/>
          <w:color w:val="auto"/>
          <w:sz w:val="28"/>
          <w:szCs w:val="28"/>
          <w:highlight w:val="none"/>
        </w:rPr>
        <w:t>成人教育应届本科毕业生以及复试时尚未取得本科毕业证书的自考和网络教育考生，</w:t>
      </w:r>
      <w:r>
        <w:rPr>
          <w:rFonts w:hint="eastAsia" w:ascii="仿宋_GB2312" w:hAnsi="仿宋_GB2312" w:eastAsia="仿宋_GB2312"/>
          <w:color w:val="auto"/>
          <w:sz w:val="28"/>
          <w:szCs w:val="28"/>
          <w:highlight w:val="none"/>
        </w:rPr>
        <w:t>须在复试中加试与报考专业相关的本科主干课程，加试科目不得与初试科目相同</w:t>
      </w:r>
      <w:r>
        <w:rPr>
          <w:rFonts w:hint="eastAsia" w:ascii="仿宋_GB2312" w:hAnsi="仿宋" w:eastAsia="仿宋_GB2312"/>
          <w:color w:val="auto"/>
          <w:sz w:val="28"/>
          <w:szCs w:val="28"/>
          <w:highlight w:val="none"/>
        </w:rPr>
        <w:t>，所有加试科目的考核形式及考核时间参照专业课考核执行。</w:t>
      </w:r>
    </w:p>
    <w:p>
      <w:pPr>
        <w:spacing w:line="360" w:lineRule="auto"/>
        <w:rPr>
          <w:rFonts w:ascii="仿宋_GB2312" w:hAnsi="仿宋_GB2312" w:eastAsia="仿宋_GB2312"/>
          <w:b/>
          <w:color w:val="auto"/>
          <w:sz w:val="28"/>
          <w:szCs w:val="28"/>
          <w:highlight w:val="none"/>
        </w:rPr>
      </w:pPr>
      <w:r>
        <w:rPr>
          <w:rFonts w:hint="eastAsia" w:ascii="仿宋_GB2312" w:hAnsi="仿宋_GB2312" w:eastAsia="仿宋_GB2312"/>
          <w:b/>
          <w:color w:val="auto"/>
          <w:sz w:val="28"/>
          <w:szCs w:val="28"/>
          <w:highlight w:val="none"/>
        </w:rPr>
        <w:t>五、复试规则</w:t>
      </w:r>
    </w:p>
    <w:p>
      <w:pPr>
        <w:spacing w:line="360" w:lineRule="auto"/>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　　1、参加复试的范围及比例</w:t>
      </w:r>
    </w:p>
    <w:p>
      <w:pPr>
        <w:widowControl/>
        <w:spacing w:line="360" w:lineRule="auto"/>
        <w:ind w:firstLine="560" w:firstLineChars="200"/>
        <w:jc w:val="left"/>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按考生初试成绩符合第一志愿报考专业在调入地区的全国初试成绩基本要求情况分学科门类确定复试分数线，实行差额复试，</w:t>
      </w:r>
      <w:r>
        <w:rPr>
          <w:rFonts w:hint="eastAsia" w:ascii="仿宋" w:hAnsi="仿宋" w:eastAsia="仿宋" w:cs="仿宋"/>
          <w:color w:val="auto"/>
          <w:kern w:val="0"/>
          <w:sz w:val="28"/>
          <w:szCs w:val="28"/>
          <w:highlight w:val="none"/>
        </w:rPr>
        <w:t>差额比例原则上为1:1.2。</w:t>
      </w:r>
      <w:r>
        <w:rPr>
          <w:rFonts w:hint="eastAsia" w:ascii="仿宋_GB2312" w:hAnsi="仿宋_GB2312" w:eastAsia="仿宋_GB2312"/>
          <w:color w:val="auto"/>
          <w:sz w:val="28"/>
          <w:szCs w:val="28"/>
          <w:highlight w:val="none"/>
        </w:rPr>
        <w:t>各学科复试名单，在研究生院网站公布，学生可上网进行查看。研究生院、相关学院</w:t>
      </w:r>
      <w:r>
        <w:rPr>
          <w:rFonts w:ascii="仿宋_GB2312" w:hAnsi="仿宋_GB2312" w:eastAsia="仿宋_GB2312"/>
          <w:color w:val="auto"/>
          <w:sz w:val="28"/>
          <w:szCs w:val="28"/>
          <w:highlight w:val="none"/>
        </w:rPr>
        <w:t>通过综合比对报考库</w:t>
      </w:r>
      <w:r>
        <w:rPr>
          <w:rFonts w:hint="eastAsia" w:ascii="仿宋_GB2312" w:hAnsi="仿宋_GB2312" w:eastAsia="仿宋_GB2312"/>
          <w:color w:val="auto"/>
          <w:sz w:val="28"/>
          <w:szCs w:val="28"/>
          <w:highlight w:val="none"/>
        </w:rPr>
        <w:t>、</w:t>
      </w:r>
      <w:r>
        <w:rPr>
          <w:rFonts w:ascii="仿宋_GB2312" w:hAnsi="仿宋_GB2312" w:eastAsia="仿宋_GB2312"/>
          <w:color w:val="auto"/>
          <w:sz w:val="28"/>
          <w:szCs w:val="28"/>
          <w:highlight w:val="none"/>
        </w:rPr>
        <w:t>学籍学历库</w:t>
      </w:r>
      <w:r>
        <w:rPr>
          <w:rFonts w:hint="eastAsia" w:ascii="仿宋_GB2312" w:hAnsi="仿宋_GB2312" w:eastAsia="仿宋_GB2312"/>
          <w:color w:val="auto"/>
          <w:sz w:val="28"/>
          <w:szCs w:val="28"/>
          <w:highlight w:val="none"/>
        </w:rPr>
        <w:t>、</w:t>
      </w:r>
      <w:r>
        <w:rPr>
          <w:rFonts w:ascii="仿宋_GB2312" w:hAnsi="仿宋_GB2312" w:eastAsia="仿宋_GB2312"/>
          <w:color w:val="auto"/>
          <w:sz w:val="28"/>
          <w:szCs w:val="28"/>
          <w:highlight w:val="none"/>
        </w:rPr>
        <w:t>人口信息库</w:t>
      </w:r>
      <w:r>
        <w:rPr>
          <w:rFonts w:hint="eastAsia" w:ascii="仿宋_GB2312" w:hAnsi="仿宋_GB2312" w:eastAsia="仿宋_GB2312"/>
          <w:color w:val="auto"/>
          <w:sz w:val="28"/>
          <w:szCs w:val="28"/>
          <w:highlight w:val="none"/>
        </w:rPr>
        <w:t>、</w:t>
      </w:r>
      <w:r>
        <w:rPr>
          <w:rFonts w:ascii="仿宋_GB2312" w:hAnsi="仿宋_GB2312" w:eastAsia="仿宋_GB2312"/>
          <w:color w:val="auto"/>
          <w:sz w:val="28"/>
          <w:szCs w:val="28"/>
          <w:highlight w:val="none"/>
        </w:rPr>
        <w:t>考生考试诚信档案库等措施</w:t>
      </w:r>
      <w:r>
        <w:rPr>
          <w:rFonts w:hint="eastAsia" w:ascii="仿宋_GB2312" w:hAnsi="仿宋_GB2312" w:eastAsia="仿宋_GB2312"/>
          <w:color w:val="auto"/>
          <w:sz w:val="28"/>
          <w:szCs w:val="28"/>
          <w:highlight w:val="none"/>
        </w:rPr>
        <w:t>对考生资格进行核查，对不符合教育部规定的考生，取消其复试资格。</w:t>
      </w:r>
    </w:p>
    <w:p>
      <w:pPr>
        <w:widowControl/>
        <w:spacing w:line="360" w:lineRule="auto"/>
        <w:ind w:firstLine="560" w:firstLineChars="200"/>
        <w:jc w:val="left"/>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我校2020年“大学生士兵专项计划”分数线为：总分不低于200分，满分为100分的科目，单科不低于25分，满分大于100分的科目，单科不低于40分。</w:t>
      </w:r>
    </w:p>
    <w:p>
      <w:pPr>
        <w:spacing w:line="360" w:lineRule="auto"/>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　2、成绩计算</w:t>
      </w:r>
    </w:p>
    <w:p>
      <w:pPr>
        <w:widowControl/>
        <w:spacing w:line="360" w:lineRule="auto"/>
        <w:ind w:firstLine="560" w:firstLineChars="200"/>
        <w:jc w:val="left"/>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（1）一般考生成绩计算：总成绩=初试成绩＋复试成绩。总成绩保留两位小数。初试成绩占总成绩的70%，复试成绩占总成绩的30%，复试成绩中英语水平测试占30%，专业课考核占30%，综合能力考核占40%。</w:t>
      </w:r>
    </w:p>
    <w:tbl>
      <w:tblPr>
        <w:tblStyle w:val="7"/>
        <w:tblW w:w="5000" w:type="pct"/>
        <w:tblInd w:w="0" w:type="dxa"/>
        <w:tblLayout w:type="autofit"/>
        <w:tblCellMar>
          <w:top w:w="0" w:type="dxa"/>
          <w:left w:w="108" w:type="dxa"/>
          <w:bottom w:w="0" w:type="dxa"/>
          <w:right w:w="108" w:type="dxa"/>
        </w:tblCellMar>
      </w:tblPr>
      <w:tblGrid>
        <w:gridCol w:w="1904"/>
        <w:gridCol w:w="2294"/>
        <w:gridCol w:w="2159"/>
        <w:gridCol w:w="2165"/>
      </w:tblGrid>
      <w:tr>
        <w:tblPrEx>
          <w:tblCellMar>
            <w:top w:w="0" w:type="dxa"/>
            <w:left w:w="108" w:type="dxa"/>
            <w:bottom w:w="0" w:type="dxa"/>
            <w:right w:w="108" w:type="dxa"/>
          </w:tblCellMar>
        </w:tblPrEx>
        <w:trPr>
          <w:trHeight w:val="602" w:hRule="atLeast"/>
        </w:trPr>
        <w:tc>
          <w:tcPr>
            <w:tcW w:w="5000" w:type="pct"/>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560" w:firstLineChars="200"/>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总成绩</w:t>
            </w:r>
          </w:p>
        </w:tc>
      </w:tr>
      <w:tr>
        <w:tblPrEx>
          <w:tblCellMar>
            <w:top w:w="0" w:type="dxa"/>
            <w:left w:w="108" w:type="dxa"/>
            <w:bottom w:w="0" w:type="dxa"/>
            <w:right w:w="108" w:type="dxa"/>
          </w:tblCellMar>
        </w:tblPrEx>
        <w:trPr>
          <w:trHeight w:val="907" w:hRule="atLeast"/>
        </w:trPr>
        <w:tc>
          <w:tcPr>
            <w:tcW w:w="111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初试成绩（70%）</w:t>
            </w:r>
          </w:p>
        </w:tc>
        <w:tc>
          <w:tcPr>
            <w:tcW w:w="3882" w:type="pct"/>
            <w:gridSpan w:val="3"/>
            <w:tcBorders>
              <w:top w:val="single" w:color="auto" w:sz="4" w:space="0"/>
              <w:left w:val="nil"/>
              <w:bottom w:val="single" w:color="auto" w:sz="4" w:space="0"/>
              <w:right w:val="single" w:color="auto" w:sz="4" w:space="0"/>
            </w:tcBorders>
            <w:vAlign w:val="center"/>
          </w:tcPr>
          <w:p>
            <w:pPr>
              <w:widowControl/>
              <w:spacing w:line="360" w:lineRule="auto"/>
              <w:ind w:firstLine="560" w:firstLineChars="200"/>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复试成绩（30%）</w:t>
            </w:r>
          </w:p>
        </w:tc>
      </w:tr>
      <w:tr>
        <w:tblPrEx>
          <w:tblCellMar>
            <w:top w:w="0" w:type="dxa"/>
            <w:left w:w="108" w:type="dxa"/>
            <w:bottom w:w="0" w:type="dxa"/>
            <w:right w:w="108" w:type="dxa"/>
          </w:tblCellMar>
        </w:tblPrEx>
        <w:trPr>
          <w:trHeight w:val="525" w:hRule="atLeast"/>
        </w:trPr>
        <w:tc>
          <w:tcPr>
            <w:tcW w:w="1117" w:type="pct"/>
            <w:vMerge w:val="restart"/>
            <w:tcBorders>
              <w:top w:val="single" w:color="auto" w:sz="4" w:space="0"/>
              <w:left w:val="single" w:color="auto" w:sz="4" w:space="0"/>
              <w:right w:val="single" w:color="auto" w:sz="4" w:space="0"/>
            </w:tcBorders>
            <w:vAlign w:val="center"/>
          </w:tcPr>
          <w:p>
            <w:pPr>
              <w:spacing w:line="360" w:lineRule="auto"/>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初试成绩需折算成百分制</w:t>
            </w:r>
          </w:p>
        </w:tc>
        <w:tc>
          <w:tcPr>
            <w:tcW w:w="1346" w:type="pct"/>
            <w:tcBorders>
              <w:top w:val="nil"/>
              <w:left w:val="nil"/>
              <w:bottom w:val="single" w:color="auto" w:sz="4" w:space="0"/>
              <w:right w:val="single" w:color="auto" w:sz="4" w:space="0"/>
            </w:tcBorders>
            <w:vAlign w:val="center"/>
          </w:tcPr>
          <w:p>
            <w:pPr>
              <w:widowControl/>
              <w:spacing w:line="360" w:lineRule="auto"/>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 xml:space="preserve">   英语水平测试</w:t>
            </w:r>
          </w:p>
        </w:tc>
        <w:tc>
          <w:tcPr>
            <w:tcW w:w="1267" w:type="pct"/>
            <w:tcBorders>
              <w:top w:val="nil"/>
              <w:left w:val="nil"/>
              <w:bottom w:val="single" w:color="auto" w:sz="4" w:space="0"/>
              <w:right w:val="single" w:color="auto" w:sz="4" w:space="0"/>
            </w:tcBorders>
            <w:vAlign w:val="center"/>
          </w:tcPr>
          <w:p>
            <w:pPr>
              <w:widowControl/>
              <w:spacing w:line="360" w:lineRule="auto"/>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专业课考核</w:t>
            </w:r>
          </w:p>
        </w:tc>
        <w:tc>
          <w:tcPr>
            <w:tcW w:w="1268" w:type="pct"/>
            <w:tcBorders>
              <w:top w:val="nil"/>
              <w:left w:val="nil"/>
              <w:bottom w:val="single" w:color="auto" w:sz="4" w:space="0"/>
              <w:right w:val="single" w:color="auto" w:sz="4" w:space="0"/>
            </w:tcBorders>
            <w:vAlign w:val="center"/>
          </w:tcPr>
          <w:p>
            <w:pPr>
              <w:widowControl/>
              <w:spacing w:line="360" w:lineRule="auto"/>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综合素质能力考核</w:t>
            </w:r>
          </w:p>
        </w:tc>
      </w:tr>
      <w:tr>
        <w:tblPrEx>
          <w:tblCellMar>
            <w:top w:w="0" w:type="dxa"/>
            <w:left w:w="108" w:type="dxa"/>
            <w:bottom w:w="0" w:type="dxa"/>
            <w:right w:w="108" w:type="dxa"/>
          </w:tblCellMar>
        </w:tblPrEx>
        <w:trPr>
          <w:trHeight w:val="342" w:hRule="atLeast"/>
        </w:trPr>
        <w:tc>
          <w:tcPr>
            <w:tcW w:w="1117" w:type="pct"/>
            <w:vMerge w:val="continue"/>
            <w:tcBorders>
              <w:left w:val="single" w:color="auto" w:sz="4" w:space="0"/>
              <w:right w:val="single" w:color="auto" w:sz="4" w:space="0"/>
            </w:tcBorders>
            <w:vAlign w:val="center"/>
          </w:tcPr>
          <w:p>
            <w:pPr>
              <w:widowControl/>
              <w:spacing w:line="360" w:lineRule="auto"/>
              <w:jc w:val="center"/>
              <w:rPr>
                <w:rFonts w:ascii="仿宋_GB2312" w:hAnsi="仿宋_GB2312" w:eastAsia="仿宋_GB2312"/>
                <w:color w:val="auto"/>
                <w:sz w:val="28"/>
                <w:szCs w:val="28"/>
                <w:highlight w:val="none"/>
              </w:rPr>
            </w:pPr>
          </w:p>
        </w:tc>
        <w:tc>
          <w:tcPr>
            <w:tcW w:w="1346" w:type="pct"/>
            <w:tcBorders>
              <w:top w:val="nil"/>
              <w:left w:val="nil"/>
              <w:bottom w:val="single" w:color="auto" w:sz="4" w:space="0"/>
              <w:right w:val="single" w:color="auto" w:sz="4" w:space="0"/>
            </w:tcBorders>
            <w:vAlign w:val="center"/>
          </w:tcPr>
          <w:p>
            <w:pPr>
              <w:widowControl/>
              <w:spacing w:line="360" w:lineRule="auto"/>
              <w:ind w:firstLine="560" w:firstLineChars="200"/>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100分</w:t>
            </w:r>
          </w:p>
        </w:tc>
        <w:tc>
          <w:tcPr>
            <w:tcW w:w="1267" w:type="pct"/>
            <w:tcBorders>
              <w:top w:val="nil"/>
              <w:left w:val="nil"/>
              <w:bottom w:val="single" w:color="auto" w:sz="4" w:space="0"/>
              <w:right w:val="single" w:color="auto" w:sz="4" w:space="0"/>
            </w:tcBorders>
            <w:vAlign w:val="center"/>
          </w:tcPr>
          <w:p>
            <w:pPr>
              <w:widowControl/>
              <w:spacing w:line="360" w:lineRule="auto"/>
              <w:ind w:firstLine="560" w:firstLineChars="200"/>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100分</w:t>
            </w:r>
          </w:p>
        </w:tc>
        <w:tc>
          <w:tcPr>
            <w:tcW w:w="1268" w:type="pct"/>
            <w:tcBorders>
              <w:top w:val="nil"/>
              <w:left w:val="nil"/>
              <w:bottom w:val="single" w:color="auto" w:sz="4" w:space="0"/>
              <w:right w:val="single" w:color="auto" w:sz="4" w:space="0"/>
            </w:tcBorders>
            <w:vAlign w:val="center"/>
          </w:tcPr>
          <w:p>
            <w:pPr>
              <w:widowControl/>
              <w:spacing w:line="360" w:lineRule="auto"/>
              <w:ind w:firstLine="840" w:firstLineChars="300"/>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100分</w:t>
            </w:r>
          </w:p>
        </w:tc>
      </w:tr>
      <w:tr>
        <w:tblPrEx>
          <w:tblCellMar>
            <w:top w:w="0" w:type="dxa"/>
            <w:left w:w="108" w:type="dxa"/>
            <w:bottom w:w="0" w:type="dxa"/>
            <w:right w:w="108" w:type="dxa"/>
          </w:tblCellMar>
        </w:tblPrEx>
        <w:trPr>
          <w:trHeight w:val="560" w:hRule="atLeast"/>
        </w:trPr>
        <w:tc>
          <w:tcPr>
            <w:tcW w:w="1117" w:type="pct"/>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8"/>
                <w:szCs w:val="28"/>
                <w:highlight w:val="none"/>
              </w:rPr>
            </w:pPr>
          </w:p>
        </w:tc>
        <w:tc>
          <w:tcPr>
            <w:tcW w:w="1346" w:type="pct"/>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560" w:firstLineChars="200"/>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30%</w:t>
            </w:r>
          </w:p>
        </w:tc>
        <w:tc>
          <w:tcPr>
            <w:tcW w:w="1267" w:type="pct"/>
            <w:tcBorders>
              <w:top w:val="nil"/>
              <w:left w:val="single" w:color="auto" w:sz="4" w:space="0"/>
              <w:bottom w:val="single" w:color="auto" w:sz="4" w:space="0"/>
              <w:right w:val="single" w:color="auto" w:sz="4" w:space="0"/>
            </w:tcBorders>
            <w:vAlign w:val="center"/>
          </w:tcPr>
          <w:p>
            <w:pPr>
              <w:widowControl/>
              <w:spacing w:line="360" w:lineRule="auto"/>
              <w:ind w:firstLine="560" w:firstLineChars="200"/>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30%</w:t>
            </w:r>
          </w:p>
        </w:tc>
        <w:tc>
          <w:tcPr>
            <w:tcW w:w="1268" w:type="pct"/>
            <w:tcBorders>
              <w:top w:val="nil"/>
              <w:left w:val="single" w:color="auto" w:sz="4" w:space="0"/>
              <w:bottom w:val="single" w:color="auto" w:sz="4" w:space="0"/>
              <w:right w:val="single" w:color="auto" w:sz="4" w:space="0"/>
            </w:tcBorders>
            <w:vAlign w:val="center"/>
          </w:tcPr>
          <w:p>
            <w:pPr>
              <w:widowControl/>
              <w:spacing w:line="360" w:lineRule="auto"/>
              <w:ind w:firstLine="980" w:firstLineChars="350"/>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40%</w:t>
            </w:r>
          </w:p>
        </w:tc>
      </w:tr>
    </w:tbl>
    <w:p>
      <w:pPr>
        <w:widowControl/>
        <w:numPr>
          <w:ilvl w:val="0"/>
          <w:numId w:val="1"/>
        </w:numPr>
        <w:spacing w:line="360" w:lineRule="auto"/>
        <w:ind w:firstLine="560" w:firstLineChars="200"/>
        <w:jc w:val="left"/>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加试考生成绩计算：总成绩=初试成绩＋复试成绩。初试成绩占总成绩的70%，复试成绩占总成绩的30%，复试成绩中英语水平测试占30%，专业课考核占20%，加试科目考核占10%，综合能力考核占40%。</w:t>
      </w:r>
    </w:p>
    <w:tbl>
      <w:tblPr>
        <w:tblStyle w:val="7"/>
        <w:tblW w:w="5277" w:type="pct"/>
        <w:jc w:val="center"/>
        <w:tblLayout w:type="autofit"/>
        <w:tblCellMar>
          <w:top w:w="0" w:type="dxa"/>
          <w:left w:w="108" w:type="dxa"/>
          <w:bottom w:w="0" w:type="dxa"/>
          <w:right w:w="108" w:type="dxa"/>
        </w:tblCellMar>
      </w:tblPr>
      <w:tblGrid>
        <w:gridCol w:w="1782"/>
        <w:gridCol w:w="1642"/>
        <w:gridCol w:w="1049"/>
        <w:gridCol w:w="1578"/>
        <w:gridCol w:w="1536"/>
        <w:gridCol w:w="1407"/>
      </w:tblGrid>
      <w:tr>
        <w:tblPrEx>
          <w:tblCellMar>
            <w:top w:w="0" w:type="dxa"/>
            <w:left w:w="108" w:type="dxa"/>
            <w:bottom w:w="0" w:type="dxa"/>
            <w:right w:w="108" w:type="dxa"/>
          </w:tblCellMar>
        </w:tblPrEx>
        <w:trPr>
          <w:trHeight w:val="602"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560" w:firstLineChars="200"/>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总成绩</w:t>
            </w:r>
          </w:p>
        </w:tc>
      </w:tr>
      <w:tr>
        <w:tblPrEx>
          <w:tblCellMar>
            <w:top w:w="0" w:type="dxa"/>
            <w:left w:w="108" w:type="dxa"/>
            <w:bottom w:w="0" w:type="dxa"/>
            <w:right w:w="108" w:type="dxa"/>
          </w:tblCellMar>
        </w:tblPrEx>
        <w:trPr>
          <w:trHeight w:val="893" w:hRule="atLeast"/>
          <w:jc w:val="center"/>
        </w:trPr>
        <w:tc>
          <w:tcPr>
            <w:tcW w:w="99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初试成绩（70%）</w:t>
            </w:r>
          </w:p>
        </w:tc>
        <w:tc>
          <w:tcPr>
            <w:tcW w:w="4008" w:type="pct"/>
            <w:gridSpan w:val="5"/>
            <w:tcBorders>
              <w:top w:val="single" w:color="auto" w:sz="4" w:space="0"/>
              <w:left w:val="nil"/>
              <w:bottom w:val="single" w:color="auto" w:sz="4" w:space="0"/>
              <w:right w:val="single" w:color="auto" w:sz="4" w:space="0"/>
            </w:tcBorders>
            <w:vAlign w:val="center"/>
          </w:tcPr>
          <w:p>
            <w:pPr>
              <w:widowControl/>
              <w:spacing w:line="360" w:lineRule="auto"/>
              <w:ind w:firstLine="560" w:firstLineChars="200"/>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复试成绩（30%）</w:t>
            </w:r>
          </w:p>
        </w:tc>
      </w:tr>
      <w:tr>
        <w:tblPrEx>
          <w:tblCellMar>
            <w:top w:w="0" w:type="dxa"/>
            <w:left w:w="108" w:type="dxa"/>
            <w:bottom w:w="0" w:type="dxa"/>
            <w:right w:w="108" w:type="dxa"/>
          </w:tblCellMar>
        </w:tblPrEx>
        <w:trPr>
          <w:trHeight w:val="951" w:hRule="atLeast"/>
          <w:jc w:val="center"/>
        </w:trPr>
        <w:tc>
          <w:tcPr>
            <w:tcW w:w="991" w:type="pct"/>
            <w:vMerge w:val="restart"/>
            <w:tcBorders>
              <w:top w:val="single" w:color="auto" w:sz="4" w:space="0"/>
              <w:left w:val="single" w:color="auto" w:sz="4" w:space="0"/>
              <w:right w:val="single" w:color="auto" w:sz="4" w:space="0"/>
            </w:tcBorders>
            <w:vAlign w:val="center"/>
          </w:tcPr>
          <w:p>
            <w:pPr>
              <w:spacing w:line="360" w:lineRule="auto"/>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初试成绩需折算成百分制</w:t>
            </w:r>
          </w:p>
        </w:tc>
        <w:tc>
          <w:tcPr>
            <w:tcW w:w="913" w:type="pct"/>
            <w:tcBorders>
              <w:top w:val="nil"/>
              <w:left w:val="nil"/>
              <w:bottom w:val="single" w:color="auto" w:sz="4" w:space="0"/>
              <w:right w:val="single" w:color="auto" w:sz="4" w:space="0"/>
            </w:tcBorders>
            <w:vAlign w:val="center"/>
          </w:tcPr>
          <w:p>
            <w:pPr>
              <w:widowControl/>
              <w:spacing w:line="360" w:lineRule="auto"/>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英语水平测试</w:t>
            </w:r>
          </w:p>
        </w:tc>
        <w:tc>
          <w:tcPr>
            <w:tcW w:w="583" w:type="pct"/>
            <w:tcBorders>
              <w:top w:val="nil"/>
              <w:left w:val="nil"/>
              <w:bottom w:val="single" w:color="auto" w:sz="4" w:space="0"/>
              <w:right w:val="single" w:color="auto" w:sz="4" w:space="0"/>
            </w:tcBorders>
            <w:vAlign w:val="center"/>
          </w:tcPr>
          <w:p>
            <w:pPr>
              <w:widowControl/>
              <w:spacing w:line="360" w:lineRule="auto"/>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专业考核</w:t>
            </w:r>
          </w:p>
        </w:tc>
        <w:tc>
          <w:tcPr>
            <w:tcW w:w="877" w:type="pct"/>
            <w:tcBorders>
              <w:top w:val="nil"/>
              <w:left w:val="nil"/>
              <w:bottom w:val="single" w:color="auto" w:sz="4" w:space="0"/>
              <w:right w:val="single" w:color="auto" w:sz="4" w:space="0"/>
            </w:tcBorders>
            <w:vAlign w:val="center"/>
          </w:tcPr>
          <w:p>
            <w:pPr>
              <w:widowControl/>
              <w:spacing w:line="360" w:lineRule="auto"/>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加试科目（一）考核</w:t>
            </w:r>
          </w:p>
        </w:tc>
        <w:tc>
          <w:tcPr>
            <w:tcW w:w="854" w:type="pct"/>
            <w:tcBorders>
              <w:top w:val="nil"/>
              <w:left w:val="nil"/>
              <w:bottom w:val="single" w:color="auto" w:sz="4" w:space="0"/>
              <w:right w:val="single" w:color="auto" w:sz="4" w:space="0"/>
            </w:tcBorders>
            <w:vAlign w:val="center"/>
          </w:tcPr>
          <w:p>
            <w:pPr>
              <w:widowControl/>
              <w:spacing w:line="360" w:lineRule="auto"/>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加试科目（二）考核</w:t>
            </w:r>
          </w:p>
        </w:tc>
        <w:tc>
          <w:tcPr>
            <w:tcW w:w="780" w:type="pct"/>
            <w:tcBorders>
              <w:top w:val="nil"/>
              <w:left w:val="nil"/>
              <w:bottom w:val="single" w:color="auto" w:sz="4" w:space="0"/>
              <w:right w:val="single" w:color="auto" w:sz="4" w:space="0"/>
            </w:tcBorders>
            <w:vAlign w:val="center"/>
          </w:tcPr>
          <w:p>
            <w:pPr>
              <w:widowControl/>
              <w:spacing w:line="360" w:lineRule="auto"/>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综合素质能力考核</w:t>
            </w:r>
          </w:p>
        </w:tc>
      </w:tr>
      <w:tr>
        <w:tblPrEx>
          <w:tblCellMar>
            <w:top w:w="0" w:type="dxa"/>
            <w:left w:w="108" w:type="dxa"/>
            <w:bottom w:w="0" w:type="dxa"/>
            <w:right w:w="108" w:type="dxa"/>
          </w:tblCellMar>
        </w:tblPrEx>
        <w:trPr>
          <w:trHeight w:val="342" w:hRule="atLeast"/>
          <w:jc w:val="center"/>
        </w:trPr>
        <w:tc>
          <w:tcPr>
            <w:tcW w:w="991" w:type="pct"/>
            <w:vMerge w:val="continue"/>
            <w:tcBorders>
              <w:left w:val="single" w:color="auto" w:sz="4" w:space="0"/>
              <w:right w:val="single" w:color="auto" w:sz="4" w:space="0"/>
            </w:tcBorders>
            <w:vAlign w:val="center"/>
          </w:tcPr>
          <w:p>
            <w:pPr>
              <w:widowControl/>
              <w:spacing w:line="360" w:lineRule="auto"/>
              <w:jc w:val="center"/>
              <w:rPr>
                <w:rFonts w:ascii="仿宋_GB2312" w:hAnsi="仿宋_GB2312" w:eastAsia="仿宋_GB2312"/>
                <w:color w:val="auto"/>
                <w:sz w:val="28"/>
                <w:szCs w:val="28"/>
                <w:highlight w:val="none"/>
              </w:rPr>
            </w:pPr>
          </w:p>
        </w:tc>
        <w:tc>
          <w:tcPr>
            <w:tcW w:w="913" w:type="pct"/>
            <w:tcBorders>
              <w:top w:val="nil"/>
              <w:left w:val="nil"/>
              <w:bottom w:val="single" w:color="auto" w:sz="4" w:space="0"/>
              <w:right w:val="single" w:color="auto" w:sz="4" w:space="0"/>
            </w:tcBorders>
            <w:vAlign w:val="center"/>
          </w:tcPr>
          <w:p>
            <w:pPr>
              <w:widowControl/>
              <w:spacing w:line="360" w:lineRule="auto"/>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100分</w:t>
            </w:r>
          </w:p>
        </w:tc>
        <w:tc>
          <w:tcPr>
            <w:tcW w:w="583" w:type="pct"/>
            <w:tcBorders>
              <w:top w:val="nil"/>
              <w:left w:val="nil"/>
              <w:bottom w:val="single" w:color="auto" w:sz="4" w:space="0"/>
              <w:right w:val="single" w:color="auto" w:sz="4" w:space="0"/>
            </w:tcBorders>
            <w:vAlign w:val="center"/>
          </w:tcPr>
          <w:p>
            <w:pPr>
              <w:widowControl/>
              <w:spacing w:line="360" w:lineRule="auto"/>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100分</w:t>
            </w:r>
          </w:p>
        </w:tc>
        <w:tc>
          <w:tcPr>
            <w:tcW w:w="877" w:type="pct"/>
            <w:tcBorders>
              <w:top w:val="nil"/>
              <w:left w:val="nil"/>
              <w:bottom w:val="single" w:color="auto" w:sz="4" w:space="0"/>
              <w:right w:val="single" w:color="auto" w:sz="4" w:space="0"/>
            </w:tcBorders>
            <w:vAlign w:val="center"/>
          </w:tcPr>
          <w:p>
            <w:pPr>
              <w:widowControl/>
              <w:spacing w:line="360" w:lineRule="auto"/>
              <w:ind w:firstLine="560" w:firstLineChars="200"/>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100分</w:t>
            </w:r>
          </w:p>
        </w:tc>
        <w:tc>
          <w:tcPr>
            <w:tcW w:w="854" w:type="pct"/>
            <w:tcBorders>
              <w:top w:val="nil"/>
              <w:left w:val="nil"/>
              <w:bottom w:val="single" w:color="auto" w:sz="4" w:space="0"/>
              <w:right w:val="single" w:color="auto" w:sz="4" w:space="0"/>
            </w:tcBorders>
            <w:vAlign w:val="center"/>
          </w:tcPr>
          <w:p>
            <w:pPr>
              <w:widowControl/>
              <w:spacing w:line="360" w:lineRule="auto"/>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100分</w:t>
            </w:r>
          </w:p>
        </w:tc>
        <w:tc>
          <w:tcPr>
            <w:tcW w:w="780" w:type="pct"/>
            <w:tcBorders>
              <w:top w:val="nil"/>
              <w:left w:val="nil"/>
              <w:bottom w:val="single" w:color="auto" w:sz="4" w:space="0"/>
              <w:right w:val="single" w:color="auto" w:sz="4" w:space="0"/>
            </w:tcBorders>
            <w:vAlign w:val="center"/>
          </w:tcPr>
          <w:p>
            <w:pPr>
              <w:widowControl/>
              <w:spacing w:line="360" w:lineRule="auto"/>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100分</w:t>
            </w:r>
          </w:p>
        </w:tc>
      </w:tr>
      <w:tr>
        <w:tblPrEx>
          <w:tblCellMar>
            <w:top w:w="0" w:type="dxa"/>
            <w:left w:w="108" w:type="dxa"/>
            <w:bottom w:w="0" w:type="dxa"/>
            <w:right w:w="108" w:type="dxa"/>
          </w:tblCellMar>
        </w:tblPrEx>
        <w:trPr>
          <w:trHeight w:val="560" w:hRule="atLeast"/>
          <w:jc w:val="center"/>
        </w:trPr>
        <w:tc>
          <w:tcPr>
            <w:tcW w:w="991" w:type="pct"/>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8"/>
                <w:szCs w:val="28"/>
                <w:highlight w:val="none"/>
              </w:rPr>
            </w:pPr>
          </w:p>
        </w:tc>
        <w:tc>
          <w:tcPr>
            <w:tcW w:w="913" w:type="pct"/>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0" w:firstLineChars="0"/>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30%</w:t>
            </w:r>
          </w:p>
        </w:tc>
        <w:tc>
          <w:tcPr>
            <w:tcW w:w="583"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20%</w:t>
            </w:r>
          </w:p>
        </w:tc>
        <w:tc>
          <w:tcPr>
            <w:tcW w:w="877" w:type="pct"/>
            <w:tcBorders>
              <w:top w:val="nil"/>
              <w:left w:val="single" w:color="auto" w:sz="4" w:space="0"/>
              <w:bottom w:val="single" w:color="auto" w:sz="4" w:space="0"/>
              <w:right w:val="single" w:color="auto" w:sz="4" w:space="0"/>
            </w:tcBorders>
            <w:vAlign w:val="center"/>
          </w:tcPr>
          <w:p>
            <w:pPr>
              <w:widowControl/>
              <w:spacing w:line="360" w:lineRule="auto"/>
              <w:ind w:firstLine="560" w:firstLineChars="200"/>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5%</w:t>
            </w:r>
          </w:p>
        </w:tc>
        <w:tc>
          <w:tcPr>
            <w:tcW w:w="854" w:type="pct"/>
            <w:tcBorders>
              <w:top w:val="nil"/>
              <w:left w:val="single" w:color="auto" w:sz="4" w:space="0"/>
              <w:bottom w:val="single" w:color="auto" w:sz="4" w:space="0"/>
              <w:right w:val="single" w:color="auto" w:sz="4" w:space="0"/>
            </w:tcBorders>
            <w:vAlign w:val="center"/>
          </w:tcPr>
          <w:p>
            <w:pPr>
              <w:widowControl/>
              <w:spacing w:line="360" w:lineRule="auto"/>
              <w:ind w:firstLine="560" w:firstLineChars="200"/>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5%</w:t>
            </w:r>
          </w:p>
        </w:tc>
        <w:tc>
          <w:tcPr>
            <w:tcW w:w="780" w:type="pct"/>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40%</w:t>
            </w:r>
          </w:p>
        </w:tc>
      </w:tr>
    </w:tbl>
    <w:p>
      <w:pPr>
        <w:spacing w:line="360" w:lineRule="auto"/>
        <w:rPr>
          <w:rFonts w:ascii="仿宋_GB2312" w:hAnsi="仿宋_GB2312" w:eastAsia="仿宋_GB2312"/>
          <w:b/>
          <w:color w:val="auto"/>
          <w:sz w:val="28"/>
          <w:szCs w:val="28"/>
          <w:highlight w:val="none"/>
        </w:rPr>
      </w:pPr>
    </w:p>
    <w:p>
      <w:pPr>
        <w:spacing w:line="360" w:lineRule="auto"/>
        <w:rPr>
          <w:rFonts w:ascii="仿宋_GB2312" w:hAnsi="仿宋_GB2312" w:eastAsia="仿宋_GB2312"/>
          <w:b/>
          <w:color w:val="auto"/>
          <w:sz w:val="28"/>
          <w:szCs w:val="28"/>
          <w:highlight w:val="none"/>
        </w:rPr>
      </w:pPr>
      <w:r>
        <w:rPr>
          <w:rFonts w:hint="eastAsia" w:ascii="仿宋_GB2312" w:hAnsi="仿宋_GB2312" w:eastAsia="仿宋_GB2312"/>
          <w:b/>
          <w:color w:val="auto"/>
          <w:sz w:val="28"/>
          <w:szCs w:val="28"/>
          <w:highlight w:val="none"/>
        </w:rPr>
        <w:t>六、录取与调剂原则</w:t>
      </w:r>
    </w:p>
    <w:p>
      <w:pPr>
        <w:spacing w:line="360" w:lineRule="auto"/>
        <w:ind w:firstLine="560" w:firstLineChars="200"/>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1、研究生录取应坚持德、智、体全面衡量，择优录取，保证质量，宁缺毋滥和按需招生的原则。根据教育部文件规定，未按规定时间到学校参加复试的考生视为弃权，不予录取；复试总成绩低于60分的考生，不予录取。对经复试后未被录取的考生，及时通知考生本人。</w:t>
      </w:r>
    </w:p>
    <w:p>
      <w:pPr>
        <w:spacing w:line="360" w:lineRule="auto"/>
        <w:ind w:firstLine="560" w:firstLineChars="200"/>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2.参加复试的一志愿考生和调剂考生分别按专业（领域或方向）总成绩进行排名，依次录取，一志愿优先。</w:t>
      </w:r>
    </w:p>
    <w:p>
      <w:pPr>
        <w:spacing w:line="360" w:lineRule="auto"/>
        <w:ind w:firstLine="560" w:firstLineChars="200"/>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3、对于上线生源不足、未能达到招生规模的学科（专业）可以在校内外上线生源相关相近专业中按照国家相关政策择优进行调剂录取，调剂的生源必须达到我校复试的相应要求，并参加学院组织的复试。</w:t>
      </w:r>
    </w:p>
    <w:p>
      <w:pPr>
        <w:spacing w:line="360" w:lineRule="auto"/>
        <w:ind w:firstLine="560" w:firstLineChars="200"/>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4、各专业（方向）遴选调剂考生的基本要求：</w:t>
      </w:r>
    </w:p>
    <w:p>
      <w:pPr>
        <w:pStyle w:val="10"/>
        <w:spacing w:before="0" w:beforeAutospacing="0" w:after="0" w:afterAutospacing="0" w:line="360" w:lineRule="auto"/>
        <w:ind w:firstLine="480"/>
        <w:jc w:val="both"/>
        <w:rPr>
          <w:rFonts w:ascii="仿宋_GB2312" w:hAnsi="仿宋_GB2312" w:eastAsia="仿宋_GB2312" w:cs="Times New Roman"/>
          <w:color w:val="auto"/>
          <w:kern w:val="2"/>
          <w:sz w:val="28"/>
          <w:szCs w:val="28"/>
          <w:highlight w:val="none"/>
        </w:rPr>
      </w:pPr>
      <w:r>
        <w:rPr>
          <w:rFonts w:hint="eastAsia" w:ascii="仿宋_GB2312" w:hAnsi="仿宋_GB2312" w:eastAsia="仿宋_GB2312" w:cs="Times New Roman"/>
          <w:color w:val="auto"/>
          <w:kern w:val="2"/>
          <w:sz w:val="28"/>
          <w:szCs w:val="28"/>
          <w:highlight w:val="none"/>
        </w:rPr>
        <w:t>园艺学、农艺与种业（园艺）：本科、一志愿和调剂专业须为相近专业；通过大学英语四六级或者大学期间有相关科研经历并发表论文者，优先调剂。不接受文科和管理类调剂生。</w:t>
      </w:r>
    </w:p>
    <w:p>
      <w:pPr>
        <w:pStyle w:val="10"/>
        <w:spacing w:before="0" w:beforeAutospacing="0" w:after="0" w:afterAutospacing="0" w:line="360" w:lineRule="auto"/>
        <w:ind w:firstLine="480"/>
        <w:jc w:val="both"/>
        <w:rPr>
          <w:rFonts w:ascii="仿宋_GB2312" w:hAnsi="仿宋_GB2312" w:eastAsia="仿宋_GB2312" w:cs="Times New Roman"/>
          <w:color w:val="auto"/>
          <w:kern w:val="2"/>
          <w:sz w:val="28"/>
          <w:szCs w:val="28"/>
          <w:highlight w:val="none"/>
        </w:rPr>
      </w:pPr>
      <w:r>
        <w:rPr>
          <w:rFonts w:hint="eastAsia" w:ascii="仿宋_GB2312" w:hAnsi="仿宋_GB2312" w:eastAsia="仿宋_GB2312" w:cs="Times New Roman"/>
          <w:color w:val="auto"/>
          <w:kern w:val="2"/>
          <w:sz w:val="28"/>
          <w:szCs w:val="28"/>
          <w:highlight w:val="none"/>
        </w:rPr>
        <w:t>作物学、农艺与种业（作物、种业方向）：</w:t>
      </w:r>
      <w:r>
        <w:rPr>
          <w:rFonts w:ascii="仿宋_GB2312" w:hAnsi="仿宋_GB2312" w:eastAsia="仿宋_GB2312" w:cs="Times New Roman"/>
          <w:color w:val="auto"/>
          <w:kern w:val="2"/>
          <w:sz w:val="28"/>
          <w:szCs w:val="28"/>
          <w:highlight w:val="none"/>
        </w:rPr>
        <w:t>本科阶段专业为农学、种子科学与工程、生物科学等农学和生物类专业</w:t>
      </w:r>
      <w:r>
        <w:rPr>
          <w:rFonts w:hint="eastAsia" w:ascii="仿宋_GB2312" w:hAnsi="仿宋_GB2312" w:eastAsia="仿宋_GB2312" w:cs="Times New Roman"/>
          <w:color w:val="auto"/>
          <w:kern w:val="2"/>
          <w:sz w:val="28"/>
          <w:szCs w:val="28"/>
          <w:highlight w:val="none"/>
        </w:rPr>
        <w:t>，初试</w:t>
      </w:r>
      <w:r>
        <w:rPr>
          <w:rFonts w:ascii="仿宋_GB2312" w:hAnsi="仿宋_GB2312" w:eastAsia="仿宋_GB2312" w:cs="Times New Roman"/>
          <w:color w:val="auto"/>
          <w:kern w:val="2"/>
          <w:sz w:val="28"/>
          <w:szCs w:val="28"/>
          <w:highlight w:val="none"/>
        </w:rPr>
        <w:t>总分260分以上</w:t>
      </w:r>
      <w:r>
        <w:rPr>
          <w:rFonts w:hint="eastAsia" w:ascii="仿宋_GB2312" w:hAnsi="仿宋_GB2312" w:eastAsia="仿宋_GB2312" w:cs="Times New Roman"/>
          <w:color w:val="auto"/>
          <w:kern w:val="2"/>
          <w:sz w:val="28"/>
          <w:szCs w:val="28"/>
          <w:highlight w:val="none"/>
        </w:rPr>
        <w:t>；本科阶段</w:t>
      </w:r>
      <w:r>
        <w:rPr>
          <w:rFonts w:ascii="仿宋_GB2312" w:hAnsi="仿宋_GB2312" w:eastAsia="仿宋_GB2312" w:cs="Times New Roman"/>
          <w:color w:val="auto"/>
          <w:kern w:val="2"/>
          <w:sz w:val="28"/>
          <w:szCs w:val="28"/>
          <w:highlight w:val="none"/>
        </w:rPr>
        <w:t>其它专业</w:t>
      </w:r>
      <w:r>
        <w:rPr>
          <w:rFonts w:hint="eastAsia" w:ascii="仿宋_GB2312" w:hAnsi="仿宋_GB2312" w:eastAsia="仿宋_GB2312" w:cs="Times New Roman"/>
          <w:color w:val="auto"/>
          <w:kern w:val="2"/>
          <w:sz w:val="28"/>
          <w:szCs w:val="28"/>
          <w:highlight w:val="none"/>
        </w:rPr>
        <w:t>考生初试</w:t>
      </w:r>
      <w:r>
        <w:rPr>
          <w:rFonts w:ascii="仿宋_GB2312" w:hAnsi="仿宋_GB2312" w:eastAsia="仿宋_GB2312" w:cs="Times New Roman"/>
          <w:color w:val="auto"/>
          <w:kern w:val="2"/>
          <w:sz w:val="28"/>
          <w:szCs w:val="28"/>
          <w:highlight w:val="none"/>
        </w:rPr>
        <w:t>总分270分以上；</w:t>
      </w:r>
      <w:r>
        <w:rPr>
          <w:rFonts w:hint="eastAsia" w:ascii="仿宋_GB2312" w:hAnsi="仿宋_GB2312" w:eastAsia="仿宋_GB2312" w:cs="Times New Roman"/>
          <w:color w:val="auto"/>
          <w:kern w:val="2"/>
          <w:sz w:val="28"/>
          <w:szCs w:val="28"/>
          <w:highlight w:val="none"/>
          <w:lang w:eastAsia="zh-CN"/>
        </w:rPr>
        <w:t>同等条件下，</w:t>
      </w:r>
      <w:r>
        <w:rPr>
          <w:rFonts w:ascii="仿宋_GB2312" w:hAnsi="仿宋_GB2312" w:eastAsia="仿宋_GB2312" w:cs="Times New Roman"/>
          <w:color w:val="auto"/>
          <w:kern w:val="2"/>
          <w:sz w:val="28"/>
          <w:szCs w:val="28"/>
          <w:highlight w:val="none"/>
        </w:rPr>
        <w:t>通过CET-4和CET-6优先考虑；</w:t>
      </w:r>
      <w:r>
        <w:rPr>
          <w:rFonts w:hint="eastAsia" w:ascii="仿宋_GB2312" w:hAnsi="仿宋_GB2312" w:eastAsia="仿宋_GB2312" w:cs="Times New Roman"/>
          <w:color w:val="auto"/>
          <w:kern w:val="2"/>
          <w:sz w:val="28"/>
          <w:szCs w:val="28"/>
          <w:highlight w:val="none"/>
          <w:lang w:eastAsia="zh-CN"/>
        </w:rPr>
        <w:t>同等条件下，</w:t>
      </w:r>
      <w:r>
        <w:rPr>
          <w:rFonts w:ascii="仿宋_GB2312" w:hAnsi="仿宋_GB2312" w:eastAsia="仿宋_GB2312" w:cs="Times New Roman"/>
          <w:color w:val="auto"/>
          <w:kern w:val="2"/>
          <w:sz w:val="28"/>
          <w:szCs w:val="28"/>
          <w:highlight w:val="none"/>
        </w:rPr>
        <w:t>本科阶段</w:t>
      </w:r>
      <w:r>
        <w:rPr>
          <w:rFonts w:hint="eastAsia" w:ascii="仿宋_GB2312" w:hAnsi="仿宋_GB2312" w:eastAsia="仿宋_GB2312" w:cs="Times New Roman"/>
          <w:color w:val="auto"/>
          <w:kern w:val="2"/>
          <w:sz w:val="28"/>
          <w:szCs w:val="28"/>
          <w:highlight w:val="none"/>
        </w:rPr>
        <w:t>具有参加科研课题、科研创新和学科竞赛等经历，或以</w:t>
      </w:r>
      <w:r>
        <w:rPr>
          <w:rFonts w:ascii="仿宋_GB2312" w:hAnsi="仿宋_GB2312" w:eastAsia="仿宋_GB2312" w:cs="Times New Roman"/>
          <w:color w:val="auto"/>
          <w:kern w:val="2"/>
          <w:sz w:val="28"/>
          <w:szCs w:val="28"/>
          <w:highlight w:val="none"/>
        </w:rPr>
        <w:t>第一作者发表学术论文、申请专利或软件著作权等情况优先考虑</w:t>
      </w:r>
      <w:r>
        <w:rPr>
          <w:rFonts w:hint="eastAsia" w:ascii="仿宋_GB2312" w:hAnsi="仿宋_GB2312" w:eastAsia="仿宋_GB2312" w:cs="Times New Roman"/>
          <w:color w:val="auto"/>
          <w:kern w:val="2"/>
          <w:sz w:val="28"/>
          <w:szCs w:val="28"/>
          <w:highlight w:val="none"/>
        </w:rPr>
        <w:t>。</w:t>
      </w:r>
      <w:r>
        <w:rPr>
          <w:rFonts w:ascii="仿宋_GB2312" w:hAnsi="仿宋_GB2312" w:eastAsia="仿宋_GB2312" w:cs="Times New Roman"/>
          <w:color w:val="auto"/>
          <w:kern w:val="2"/>
          <w:sz w:val="28"/>
          <w:szCs w:val="28"/>
          <w:highlight w:val="none"/>
        </w:rPr>
        <w:t>不接收文科和管理类调剂生</w:t>
      </w:r>
      <w:r>
        <w:rPr>
          <w:rFonts w:hint="eastAsia" w:ascii="仿宋_GB2312" w:hAnsi="仿宋_GB2312" w:eastAsia="仿宋_GB2312" w:cs="Times New Roman"/>
          <w:color w:val="auto"/>
          <w:kern w:val="2"/>
          <w:sz w:val="28"/>
          <w:szCs w:val="28"/>
          <w:highlight w:val="none"/>
        </w:rPr>
        <w:t>。</w:t>
      </w:r>
    </w:p>
    <w:p>
      <w:pPr>
        <w:spacing w:line="360" w:lineRule="auto"/>
        <w:ind w:firstLine="560" w:firstLineChars="200"/>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食品科学与工程、食品加工与安全（全日制）：本科专业和第一志愿专业为食品或生物、化学等相关专业；本科期间以第一作者发表学术论文或作为负责人获学科竞赛奖或通过</w:t>
      </w:r>
      <w:r>
        <w:rPr>
          <w:rFonts w:ascii="仿宋_GB2312" w:hAnsi="仿宋_GB2312" w:eastAsia="仿宋_GB2312"/>
          <w:color w:val="auto"/>
          <w:sz w:val="28"/>
          <w:szCs w:val="28"/>
          <w:highlight w:val="none"/>
        </w:rPr>
        <w:t>CET-6</w:t>
      </w:r>
      <w:r>
        <w:rPr>
          <w:rFonts w:hint="eastAsia" w:ascii="仿宋_GB2312" w:hAnsi="仿宋_GB2312" w:eastAsia="仿宋_GB2312"/>
          <w:color w:val="auto"/>
          <w:sz w:val="28"/>
          <w:szCs w:val="28"/>
          <w:highlight w:val="none"/>
        </w:rPr>
        <w:t>的考生优先调剂。</w:t>
      </w:r>
      <w:r>
        <w:rPr>
          <w:rFonts w:ascii="仿宋_GB2312" w:hAnsi="仿宋_GB2312" w:eastAsia="仿宋_GB2312"/>
          <w:color w:val="auto"/>
          <w:sz w:val="28"/>
          <w:szCs w:val="28"/>
          <w:highlight w:val="none"/>
        </w:rPr>
        <w:br w:type="textWrapping"/>
      </w:r>
      <w:r>
        <w:rPr>
          <w:rFonts w:ascii="仿宋_GB2312" w:hAnsi="仿宋_GB2312" w:eastAsia="仿宋_GB2312"/>
          <w:color w:val="auto"/>
          <w:sz w:val="28"/>
          <w:szCs w:val="28"/>
          <w:highlight w:val="none"/>
        </w:rPr>
        <w:t xml:space="preserve">    </w:t>
      </w:r>
      <w:r>
        <w:rPr>
          <w:rFonts w:hint="eastAsia" w:ascii="仿宋_GB2312" w:hAnsi="仿宋_GB2312" w:eastAsia="仿宋_GB2312"/>
          <w:color w:val="auto"/>
          <w:sz w:val="28"/>
          <w:szCs w:val="28"/>
          <w:highlight w:val="none"/>
        </w:rPr>
        <w:t>食品加工与安全（非全日制）：考生第一志愿专业为食品加工与安全，现从事食品健康相关工作考生优先考虑。</w:t>
      </w:r>
    </w:p>
    <w:p>
      <w:pPr>
        <w:spacing w:line="360" w:lineRule="auto"/>
        <w:ind w:firstLine="560" w:firstLineChars="200"/>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资源利用与植物保护（植物保护方向）：考生的本科专业和一志愿专业需与植物保护专业相近；同等条件下，考生综合素质较好、英语水平较高、与本专业硕导研究课题相关性较强的优先调剂。</w:t>
      </w:r>
    </w:p>
    <w:p>
      <w:pPr>
        <w:spacing w:line="360" w:lineRule="auto"/>
        <w:ind w:firstLine="560" w:firstLineChars="200"/>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5、贯彻落实《教育部关于进一步推进高校招生信息公开工作的通知》（教学函〔2013〕9号）等文件要求，在教育部“全国硕士研究生招生信息公开平台”和我校研究生处网站公开招生计划、复试录取办法和各学院实施细则、复试考生名单、录取信息公示、咨询及申诉渠道等信息，确保研究生招生录取工作规范透明，增强招生录取工作公信力。</w:t>
      </w:r>
    </w:p>
    <w:p>
      <w:pPr>
        <w:spacing w:line="360" w:lineRule="auto"/>
        <w:rPr>
          <w:rFonts w:ascii="仿宋_GB2312" w:hAnsi="仿宋_GB2312" w:eastAsia="仿宋_GB2312"/>
          <w:b/>
          <w:color w:val="auto"/>
          <w:sz w:val="28"/>
          <w:szCs w:val="28"/>
          <w:highlight w:val="none"/>
        </w:rPr>
      </w:pPr>
      <w:r>
        <w:rPr>
          <w:rFonts w:hint="eastAsia" w:ascii="仿宋_GB2312" w:hAnsi="仿宋_GB2312" w:eastAsia="仿宋_GB2312"/>
          <w:b/>
          <w:color w:val="auto"/>
          <w:sz w:val="28"/>
          <w:szCs w:val="28"/>
          <w:highlight w:val="none"/>
        </w:rPr>
        <w:t>七、体检</w:t>
      </w:r>
    </w:p>
    <w:p>
      <w:pPr>
        <w:spacing w:line="360" w:lineRule="auto"/>
        <w:ind w:firstLine="560" w:firstLineChars="200"/>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拟录取考生在规定时间内线上提交二甲以上的医院体检证明，体检科目需符合学校公布的相关要求。录取考生入学后须参加学校统一组织的体检，不符合录取要求者取消录取资格。</w:t>
      </w:r>
    </w:p>
    <w:p>
      <w:pPr>
        <w:spacing w:line="360" w:lineRule="auto"/>
        <w:rPr>
          <w:rFonts w:ascii="仿宋_GB2312" w:hAnsi="仿宋_GB2312" w:eastAsia="仿宋_GB2312"/>
          <w:b/>
          <w:color w:val="auto"/>
          <w:sz w:val="28"/>
          <w:szCs w:val="28"/>
          <w:highlight w:val="none"/>
        </w:rPr>
      </w:pPr>
      <w:r>
        <w:rPr>
          <w:rFonts w:hint="eastAsia" w:ascii="仿宋_GB2312" w:hAnsi="仿宋_GB2312" w:eastAsia="仿宋_GB2312"/>
          <w:b/>
          <w:color w:val="auto"/>
          <w:sz w:val="28"/>
          <w:szCs w:val="28"/>
          <w:highlight w:val="none"/>
        </w:rPr>
        <w:t>八、复试纪律和要求</w:t>
      </w:r>
    </w:p>
    <w:p>
      <w:pPr>
        <w:spacing w:line="360" w:lineRule="auto"/>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　　1、复试小组成员应遴选责任心强、学术水平高、品行端正的导师担任。招生年度有直系亲属报考或有其他原因可能影响公正的相关人员应回避复试及录取的相关工作。</w:t>
      </w:r>
    </w:p>
    <w:p>
      <w:pPr>
        <w:spacing w:line="360" w:lineRule="auto"/>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　　2、要充分重视对研究生招生、复试人员的管理和培训，自觉接受社会监督，提高自我约束的自觉性，加大招生工作的透明度，抵制不正之风的干扰，营造招生工作的公正、公平、公开的环境。对违反招生政策，造成不良影响的招生人员将按有关规定严肃处理。</w:t>
      </w:r>
    </w:p>
    <w:p>
      <w:pPr>
        <w:widowControl/>
        <w:spacing w:line="360" w:lineRule="auto"/>
        <w:jc w:val="left"/>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　　3、研究生招生工作涉及面广，政策性强，各相关专业及学科应严格执行国家政策与学校相关规定，不得超越国家和学校招生政策的规定和权限自定招生办法。</w:t>
      </w:r>
    </w:p>
    <w:p>
      <w:pPr>
        <w:widowControl/>
        <w:numPr>
          <w:ilvl w:val="0"/>
          <w:numId w:val="2"/>
        </w:numPr>
        <w:spacing w:line="360" w:lineRule="auto"/>
        <w:ind w:firstLine="560" w:firstLineChars="200"/>
        <w:jc w:val="left"/>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学院研究生招生领导小组和监督小组在各学科复试过程中进行抽查，对于复试过程出现的违规现象，将进行严肃处理。小组同时负责申诉处理工作，及时调查处理考生的投诉和举报，对于失职渎职、徇私舞弊等招生违规事件，一律按规定严肃处理并追究相关人员责任，切实维护广大考生合法权益和招生录取公平公正。具体申诉受理常设机构为学校纪委办、监察处和学院研究生处招生办公室。</w:t>
      </w:r>
    </w:p>
    <w:p>
      <w:pPr>
        <w:spacing w:line="360" w:lineRule="auto"/>
        <w:ind w:left="560"/>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申诉通讯地址：杭州市临安区武肃街666号浙江农林大学研究生院招生办公室。 </w:t>
      </w:r>
      <w:r>
        <w:rPr>
          <w:rFonts w:hint="eastAsia" w:ascii="仿宋_GB2312" w:hAnsi="仿宋_GB2312" w:eastAsia="仿宋_GB2312"/>
          <w:color w:val="auto"/>
          <w:sz w:val="28"/>
          <w:szCs w:val="28"/>
          <w:highlight w:val="none"/>
        </w:rPr>
        <w:br w:type="textWrapping"/>
      </w:r>
      <w:r>
        <w:rPr>
          <w:rFonts w:hint="eastAsia" w:ascii="仿宋_GB2312" w:hAnsi="仿宋_GB2312" w:eastAsia="仿宋_GB2312"/>
          <w:color w:val="auto"/>
          <w:sz w:val="28"/>
          <w:szCs w:val="28"/>
          <w:highlight w:val="none"/>
        </w:rPr>
        <w:t>学院申诉电话：0571-61080337。</w:t>
      </w:r>
    </w:p>
    <w:p>
      <w:pPr>
        <w:spacing w:line="360" w:lineRule="auto"/>
        <w:ind w:left="560"/>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学校申诉电话：0571-63743970（61061903）。</w:t>
      </w:r>
      <w:r>
        <w:rPr>
          <w:rFonts w:hint="eastAsia" w:ascii="仿宋_GB2312" w:hAnsi="仿宋_GB2312" w:eastAsia="仿宋_GB2312"/>
          <w:color w:val="auto"/>
          <w:sz w:val="28"/>
          <w:szCs w:val="28"/>
          <w:highlight w:val="none"/>
        </w:rPr>
        <w:br w:type="textWrapping"/>
      </w:r>
      <w:r>
        <w:rPr>
          <w:rFonts w:hint="eastAsia" w:ascii="仿宋_GB2312" w:hAnsi="仿宋_GB2312" w:eastAsia="仿宋_GB2312"/>
          <w:color w:val="auto"/>
          <w:sz w:val="28"/>
          <w:szCs w:val="28"/>
          <w:highlight w:val="none"/>
        </w:rPr>
        <w:t>学校申诉邮箱：yjsb@zafu.edu.cn</w:t>
      </w:r>
    </w:p>
    <w:p>
      <w:pPr>
        <w:widowControl/>
        <w:spacing w:line="360" w:lineRule="auto"/>
        <w:ind w:firstLine="555"/>
        <w:jc w:val="left"/>
        <w:rPr>
          <w:rFonts w:ascii="仿宋_GB2312" w:hAnsi="仿宋_GB2312" w:eastAsia="仿宋_GB2312"/>
          <w:color w:val="auto"/>
          <w:sz w:val="28"/>
          <w:szCs w:val="28"/>
          <w:highlight w:val="none"/>
        </w:rPr>
      </w:pPr>
    </w:p>
    <w:p>
      <w:pPr>
        <w:widowControl/>
        <w:spacing w:line="360" w:lineRule="auto"/>
        <w:jc w:val="right"/>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农业与食品科学学院</w:t>
      </w:r>
    </w:p>
    <w:p>
      <w:pPr>
        <w:widowControl/>
        <w:spacing w:line="360" w:lineRule="auto"/>
        <w:jc w:val="right"/>
        <w:rPr>
          <w:rFonts w:ascii="仿宋_GB2312" w:hAnsi="仿宋_GB2312" w:eastAsia="仿宋_GB2312"/>
          <w:color w:val="auto"/>
          <w:sz w:val="28"/>
          <w:szCs w:val="28"/>
          <w:highlight w:val="none"/>
        </w:rPr>
      </w:pPr>
      <w:r>
        <w:rPr>
          <w:rFonts w:hint="eastAsia" w:ascii="仿宋_GB2312" w:hAnsi="仿宋_GB2312" w:eastAsia="仿宋_GB2312"/>
          <w:color w:val="auto"/>
          <w:sz w:val="28"/>
          <w:szCs w:val="28"/>
          <w:highlight w:val="none"/>
        </w:rPr>
        <w:t xml:space="preserve">     二0二0年四月</w:t>
      </w:r>
    </w:p>
    <w:p>
      <w:pPr>
        <w:spacing w:line="360" w:lineRule="auto"/>
        <w:ind w:firstLine="560" w:firstLineChars="200"/>
        <w:rPr>
          <w:rFonts w:ascii="仿宋_GB2312" w:hAnsi="仿宋_GB2312" w:eastAsia="仿宋_GB2312"/>
          <w:color w:val="auto"/>
          <w:sz w:val="28"/>
          <w:szCs w:val="28"/>
          <w:highlight w:val="none"/>
        </w:rPr>
      </w:pPr>
    </w:p>
    <w:p>
      <w:pPr>
        <w:spacing w:line="360" w:lineRule="auto"/>
        <w:rPr>
          <w:color w:val="auto"/>
          <w:sz w:val="28"/>
          <w:szCs w:val="28"/>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4"/>
      <w:numFmt w:val="decimal"/>
      <w:suff w:val="nothing"/>
      <w:lvlText w:val="%1、"/>
      <w:lvlJc w:val="left"/>
    </w:lvl>
  </w:abstractNum>
  <w:abstractNum w:abstractNumId="1">
    <w:nsid w:val="56F2479F"/>
    <w:multiLevelType w:val="singleLevel"/>
    <w:tmpl w:val="56F2479F"/>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A0C53"/>
    <w:rsid w:val="000300E0"/>
    <w:rsid w:val="00092EAE"/>
    <w:rsid w:val="000A0287"/>
    <w:rsid w:val="000D5731"/>
    <w:rsid w:val="001F1B7F"/>
    <w:rsid w:val="00200337"/>
    <w:rsid w:val="00277700"/>
    <w:rsid w:val="002F251B"/>
    <w:rsid w:val="003C74D6"/>
    <w:rsid w:val="003F1C87"/>
    <w:rsid w:val="003F7EBC"/>
    <w:rsid w:val="00467150"/>
    <w:rsid w:val="00476981"/>
    <w:rsid w:val="004F0A09"/>
    <w:rsid w:val="00502F16"/>
    <w:rsid w:val="00506DF4"/>
    <w:rsid w:val="005B489E"/>
    <w:rsid w:val="005F2F8A"/>
    <w:rsid w:val="006114B4"/>
    <w:rsid w:val="00630DD8"/>
    <w:rsid w:val="00661C89"/>
    <w:rsid w:val="00667A4E"/>
    <w:rsid w:val="006B2A6E"/>
    <w:rsid w:val="007B1B80"/>
    <w:rsid w:val="007C79D1"/>
    <w:rsid w:val="007E40B6"/>
    <w:rsid w:val="00877E76"/>
    <w:rsid w:val="008B3C29"/>
    <w:rsid w:val="008F7079"/>
    <w:rsid w:val="009902AD"/>
    <w:rsid w:val="009B0B47"/>
    <w:rsid w:val="009E7132"/>
    <w:rsid w:val="00A21EBC"/>
    <w:rsid w:val="00A8441A"/>
    <w:rsid w:val="00AE2E31"/>
    <w:rsid w:val="00B041BE"/>
    <w:rsid w:val="00B10793"/>
    <w:rsid w:val="00B14C51"/>
    <w:rsid w:val="00B3437B"/>
    <w:rsid w:val="00BD3702"/>
    <w:rsid w:val="00C73E1E"/>
    <w:rsid w:val="00CE4401"/>
    <w:rsid w:val="00D239F9"/>
    <w:rsid w:val="00D42F68"/>
    <w:rsid w:val="00D8728A"/>
    <w:rsid w:val="00E15B5F"/>
    <w:rsid w:val="00FA0C53"/>
    <w:rsid w:val="00FF200F"/>
    <w:rsid w:val="03AD7BD4"/>
    <w:rsid w:val="04C54A8C"/>
    <w:rsid w:val="188F2261"/>
    <w:rsid w:val="23277A26"/>
    <w:rsid w:val="23D96F44"/>
    <w:rsid w:val="26E1169A"/>
    <w:rsid w:val="35FE71DD"/>
    <w:rsid w:val="4CE31CDD"/>
    <w:rsid w:val="628E5EB9"/>
    <w:rsid w:val="689B1595"/>
    <w:rsid w:val="709F29B4"/>
    <w:rsid w:val="78CC74A9"/>
    <w:rsid w:val="7AD910DE"/>
    <w:rsid w:val="7B6D1144"/>
    <w:rsid w:val="7CC61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customStyle="1" w:styleId="10">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批注框文本 Char"/>
    <w:basedOn w:val="8"/>
    <w:link w:val="3"/>
    <w:semiHidden/>
    <w:qFormat/>
    <w:uiPriority w:val="99"/>
    <w:rPr>
      <w:kern w:val="2"/>
      <w:sz w:val="18"/>
      <w:szCs w:val="18"/>
    </w:rPr>
  </w:style>
  <w:style w:type="character" w:customStyle="1" w:styleId="12">
    <w:name w:val="页眉 Char"/>
    <w:basedOn w:val="8"/>
    <w:link w:val="5"/>
    <w:semiHidden/>
    <w:qFormat/>
    <w:uiPriority w:val="99"/>
    <w:rPr>
      <w:kern w:val="2"/>
      <w:sz w:val="18"/>
      <w:szCs w:val="18"/>
    </w:rPr>
  </w:style>
  <w:style w:type="character" w:customStyle="1" w:styleId="13">
    <w:name w:val="页脚 Char"/>
    <w:basedOn w:val="8"/>
    <w:link w:val="4"/>
    <w:semiHidden/>
    <w:qFormat/>
    <w:uiPriority w:val="99"/>
    <w:rPr>
      <w:kern w:val="2"/>
      <w:sz w:val="18"/>
      <w:szCs w:val="18"/>
    </w:rPr>
  </w:style>
  <w:style w:type="character" w:customStyle="1" w:styleId="14">
    <w:name w:val="批注文字 Char"/>
    <w:basedOn w:val="8"/>
    <w:link w:val="2"/>
    <w:semiHidden/>
    <w:qFormat/>
    <w:uiPriority w:val="99"/>
    <w:rPr>
      <w:kern w:val="2"/>
      <w:sz w:val="21"/>
      <w:szCs w:val="24"/>
    </w:rPr>
  </w:style>
  <w:style w:type="character" w:customStyle="1" w:styleId="15">
    <w:name w:val="批注主题 Char"/>
    <w:basedOn w:val="14"/>
    <w:link w:val="6"/>
    <w:semiHidden/>
    <w:qFormat/>
    <w:uiPriority w:val="99"/>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6CA416-B425-4334-9025-49A825480970}">
  <ds:schemaRefs/>
</ds:datastoreItem>
</file>

<file path=docProps/app.xml><?xml version="1.0" encoding="utf-8"?>
<Properties xmlns="http://schemas.openxmlformats.org/officeDocument/2006/extended-properties" xmlns:vt="http://schemas.openxmlformats.org/officeDocument/2006/docPropsVTypes">
  <Template>Normal</Template>
  <Pages>1</Pages>
  <Words>588</Words>
  <Characters>3353</Characters>
  <Lines>27</Lines>
  <Paragraphs>7</Paragraphs>
  <TotalTime>0</TotalTime>
  <ScaleCrop>false</ScaleCrop>
  <LinksUpToDate>false</LinksUpToDate>
  <CharactersWithSpaces>3934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2020-04-24T06:28:00Z</dcterms:created>
  <dc:creator>Administrator</dc:creator>
  <cp:lastModifiedBy>DOTW</cp:lastModifiedBy>
  <cp:lastPrinted>2020-04-29T08:41:00Z</cp:lastPrinted>
  <dcterms:modified xsi:type="dcterms:W3CDTF">2020-05-05T03:51:01Z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