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center"/>
        <w:rPr>
          <w:rFonts w:hint="eastAsia" w:ascii="黑体" w:hAnsi="黑体" w:eastAsia="黑体" w:cs="黑体"/>
          <w:b/>
          <w:bCs/>
          <w:sz w:val="36"/>
          <w:szCs w:val="28"/>
        </w:rPr>
      </w:pPr>
      <w:r>
        <w:rPr>
          <w:rFonts w:hint="eastAsia" w:ascii="黑体" w:hAnsi="黑体" w:eastAsia="黑体" w:cs="黑体"/>
          <w:b/>
          <w:bCs/>
          <w:sz w:val="36"/>
          <w:szCs w:val="28"/>
        </w:rPr>
        <w:t>动物科技学院·动物医学院</w:t>
      </w:r>
      <w:bookmarkStart w:id="0" w:name="_GoBack"/>
      <w:bookmarkEnd w:id="0"/>
    </w:p>
    <w:p>
      <w:pPr>
        <w:spacing w:beforeLines="0" w:afterLines="0"/>
        <w:jc w:val="center"/>
        <w:rPr>
          <w:rFonts w:hint="eastAsia" w:ascii="黑体" w:hAnsi="黑体" w:eastAsia="黑体" w:cs="黑体"/>
          <w:b/>
          <w:bCs/>
          <w:sz w:val="36"/>
          <w:szCs w:val="28"/>
        </w:rPr>
      </w:pPr>
      <w:r>
        <w:rPr>
          <w:rFonts w:hint="eastAsia" w:ascii="黑体" w:hAnsi="黑体" w:eastAsia="黑体" w:cs="黑体"/>
          <w:b/>
          <w:bCs/>
          <w:sz w:val="36"/>
          <w:szCs w:val="28"/>
        </w:rPr>
        <w:t>2020年硕士研究生复试录取工作实施细则</w:t>
      </w:r>
    </w:p>
    <w:p>
      <w:pPr>
        <w:spacing w:beforeLines="0" w:afterLines="0"/>
        <w:jc w:val="center"/>
        <w:rPr>
          <w:rFonts w:hint="eastAsia" w:ascii="黑体" w:hAnsi="黑体" w:eastAsia="黑体" w:cs="黑体"/>
          <w:sz w:val="36"/>
          <w:szCs w:val="28"/>
        </w:rPr>
      </w:pPr>
    </w:p>
    <w:p>
      <w:pPr>
        <w:spacing w:beforeLines="0" w:afterLines="0"/>
        <w:ind w:firstLine="560" w:firstLineChars="200"/>
        <w:rPr>
          <w:rFonts w:ascii="仿宋" w:hAnsi="仿宋" w:eastAsia="仿宋" w:cs="仿宋"/>
          <w:sz w:val="28"/>
          <w:szCs w:val="28"/>
        </w:rPr>
      </w:pPr>
      <w:r>
        <w:rPr>
          <w:rFonts w:hint="eastAsia" w:ascii="仿宋" w:hAnsi="仿宋" w:eastAsia="仿宋" w:cs="仿宋"/>
          <w:sz w:val="28"/>
          <w:szCs w:val="28"/>
        </w:rPr>
        <w:t>根据《浙江农林大学2020年硕士研究生复试录取工作方案》并结合我院实际，特制定2020年硕士研究生复试录取工作实施细则。</w:t>
      </w:r>
    </w:p>
    <w:p>
      <w:pPr>
        <w:spacing w:before="0" w:beforeLines="0" w:after="0" w:afterLines="0" w:line="360" w:lineRule="auto"/>
        <w:ind w:firstLine="562" w:firstLineChars="200"/>
        <w:rPr>
          <w:rFonts w:ascii="仿宋" w:hAnsi="仿宋" w:eastAsia="仿宋" w:cs="仿宋"/>
          <w:kern w:val="0"/>
          <w:sz w:val="28"/>
          <w:szCs w:val="28"/>
          <w:lang w:bidi="ar"/>
        </w:rPr>
      </w:pPr>
      <w:r>
        <w:rPr>
          <w:rFonts w:hint="eastAsia" w:ascii="黑体" w:hAnsi="黑体" w:eastAsia="黑体" w:cs="黑体"/>
          <w:b/>
          <w:sz w:val="28"/>
          <w:szCs w:val="28"/>
        </w:rPr>
        <w:t>一、工作原则</w:t>
      </w:r>
      <w:r>
        <w:rPr>
          <w:rFonts w:hint="eastAsia" w:ascii="黑体" w:hAnsi="黑体" w:eastAsia="黑体" w:cs="黑体"/>
          <w:kern w:val="0"/>
          <w:sz w:val="28"/>
          <w:szCs w:val="28"/>
          <w:lang w:bidi="ar"/>
        </w:rPr>
        <w:br w:type="textWrapping"/>
      </w:r>
      <w:r>
        <w:rPr>
          <w:rFonts w:hint="eastAsia" w:ascii="仿宋" w:hAnsi="仿宋" w:eastAsia="仿宋" w:cs="仿宋"/>
          <w:kern w:val="0"/>
          <w:sz w:val="28"/>
          <w:szCs w:val="28"/>
          <w:lang w:bidi="ar"/>
        </w:rPr>
        <w:t>　　</w:t>
      </w:r>
      <w:r>
        <w:rPr>
          <w:rFonts w:hint="eastAsia" w:ascii="仿宋" w:hAnsi="仿宋" w:eastAsia="仿宋" w:cs="仿宋"/>
          <w:bCs/>
          <w:kern w:val="0"/>
          <w:sz w:val="28"/>
          <w:szCs w:val="28"/>
          <w:lang w:bidi="ar"/>
        </w:rPr>
        <w:t>1. 坚持统筹兼顾</w:t>
      </w:r>
      <w:r>
        <w:rPr>
          <w:rFonts w:hint="eastAsia" w:ascii="仿宋" w:hAnsi="仿宋" w:eastAsia="仿宋" w:cs="仿宋"/>
          <w:kern w:val="0"/>
          <w:sz w:val="28"/>
          <w:szCs w:val="28"/>
          <w:lang w:bidi="ar"/>
        </w:rPr>
        <w:t>。统筹疫情防控和研究生复试录取相关工作，切实保障广大师生健康，圆满完成研究生复试录取工作任务。</w:t>
      </w:r>
    </w:p>
    <w:p>
      <w:pPr>
        <w:widowControl/>
        <w:spacing w:beforeLines="0" w:afterLines="0" w:line="360" w:lineRule="auto"/>
        <w:ind w:firstLine="560" w:firstLineChars="200"/>
        <w:rPr>
          <w:rFonts w:ascii="仿宋" w:hAnsi="仿宋" w:eastAsia="仿宋" w:cs="仿宋"/>
          <w:kern w:val="0"/>
          <w:sz w:val="28"/>
          <w:szCs w:val="28"/>
          <w:lang w:bidi="ar"/>
        </w:rPr>
      </w:pPr>
      <w:r>
        <w:rPr>
          <w:rFonts w:hint="eastAsia" w:ascii="仿宋" w:hAnsi="仿宋" w:eastAsia="仿宋" w:cs="仿宋"/>
          <w:bCs/>
          <w:kern w:val="0"/>
          <w:sz w:val="28"/>
          <w:szCs w:val="28"/>
          <w:lang w:bidi="ar"/>
        </w:rPr>
        <w:t>2. 坚持科学选拔</w:t>
      </w:r>
      <w:r>
        <w:rPr>
          <w:rFonts w:hint="eastAsia" w:ascii="仿宋" w:hAnsi="仿宋" w:eastAsia="仿宋" w:cs="仿宋"/>
          <w:kern w:val="0"/>
          <w:sz w:val="28"/>
          <w:szCs w:val="28"/>
          <w:lang w:bidi="ar"/>
        </w:rPr>
        <w:t>。积极探索并遵循高层次专业人才选拔规律，采用多样化的考核方式方法，保证生源质量。</w:t>
      </w:r>
    </w:p>
    <w:p>
      <w:pPr>
        <w:widowControl/>
        <w:spacing w:beforeLines="0" w:afterLines="0" w:line="360" w:lineRule="auto"/>
        <w:ind w:firstLine="560" w:firstLineChars="200"/>
        <w:rPr>
          <w:rFonts w:ascii="仿宋" w:hAnsi="仿宋" w:eastAsia="仿宋" w:cs="仿宋"/>
          <w:kern w:val="0"/>
          <w:sz w:val="28"/>
          <w:szCs w:val="28"/>
          <w:lang w:bidi="ar"/>
        </w:rPr>
      </w:pPr>
      <w:r>
        <w:rPr>
          <w:rFonts w:hint="eastAsia" w:ascii="仿宋" w:hAnsi="仿宋" w:eastAsia="仿宋" w:cs="仿宋"/>
          <w:bCs/>
          <w:kern w:val="0"/>
          <w:sz w:val="28"/>
          <w:szCs w:val="28"/>
          <w:lang w:bidi="ar"/>
        </w:rPr>
        <w:t>3. 坚持公平公正</w:t>
      </w:r>
      <w:r>
        <w:rPr>
          <w:rFonts w:hint="eastAsia" w:ascii="仿宋" w:hAnsi="仿宋" w:eastAsia="仿宋" w:cs="仿宋"/>
          <w:kern w:val="0"/>
          <w:sz w:val="28"/>
          <w:szCs w:val="28"/>
          <w:lang w:bidi="ar"/>
        </w:rPr>
        <w:t>。做到政策透明、程序公正、结果公开、监督机制健全。严格执行国家政策规定，不得按单位、行业、地域、学校层次类别等限定生源范围，不得设置其他歧视性的条件，确保考生正当利益。</w:t>
      </w:r>
    </w:p>
    <w:p>
      <w:pPr>
        <w:widowControl/>
        <w:spacing w:beforeLines="0" w:afterLines="0" w:line="360" w:lineRule="auto"/>
        <w:ind w:firstLine="560" w:firstLineChars="200"/>
        <w:rPr>
          <w:rFonts w:ascii="仿宋" w:hAnsi="仿宋" w:eastAsia="仿宋" w:cs="仿宋"/>
          <w:kern w:val="0"/>
          <w:sz w:val="28"/>
          <w:szCs w:val="28"/>
          <w:lang w:bidi="ar"/>
        </w:rPr>
      </w:pPr>
      <w:r>
        <w:rPr>
          <w:rFonts w:hint="eastAsia" w:ascii="仿宋" w:hAnsi="仿宋" w:eastAsia="仿宋" w:cs="仿宋"/>
          <w:bCs/>
          <w:kern w:val="0"/>
          <w:sz w:val="28"/>
          <w:szCs w:val="28"/>
          <w:lang w:bidi="ar"/>
        </w:rPr>
        <w:t>4. 坚持全面考查</w:t>
      </w:r>
      <w:r>
        <w:rPr>
          <w:rFonts w:hint="eastAsia" w:ascii="仿宋" w:hAnsi="仿宋" w:eastAsia="仿宋" w:cs="仿宋"/>
          <w:kern w:val="0"/>
          <w:sz w:val="28"/>
          <w:szCs w:val="28"/>
          <w:lang w:bidi="ar"/>
        </w:rPr>
        <w:t>。在对考生德智体等各方面考察基础上，突出对专业能力素质和创新潜质的考核，其中思想政治考核不合格者，实行一票否决。</w:t>
      </w:r>
    </w:p>
    <w:p>
      <w:pPr>
        <w:widowControl/>
        <w:spacing w:before="0" w:beforeLines="0" w:after="0" w:afterLines="0" w:line="360" w:lineRule="auto"/>
        <w:ind w:firstLine="560" w:firstLineChars="200"/>
        <w:rPr>
          <w:rFonts w:hint="eastAsia" w:ascii="黑体" w:hAnsi="黑体" w:eastAsia="黑体" w:cs="黑体"/>
          <w:b/>
          <w:sz w:val="28"/>
          <w:szCs w:val="28"/>
        </w:rPr>
      </w:pPr>
      <w:r>
        <w:rPr>
          <w:rFonts w:hint="eastAsia" w:ascii="仿宋" w:hAnsi="仿宋" w:eastAsia="仿宋" w:cs="仿宋"/>
          <w:bCs/>
          <w:kern w:val="0"/>
          <w:sz w:val="28"/>
          <w:szCs w:val="28"/>
          <w:lang w:bidi="ar"/>
        </w:rPr>
        <w:t>5. 坚持客观评价</w:t>
      </w:r>
      <w:r>
        <w:rPr>
          <w:rFonts w:hint="eastAsia" w:ascii="仿宋" w:hAnsi="仿宋" w:eastAsia="仿宋" w:cs="仿宋"/>
          <w:kern w:val="0"/>
          <w:sz w:val="28"/>
          <w:szCs w:val="28"/>
          <w:lang w:bidi="ar"/>
        </w:rPr>
        <w:t>。考生综合素质能力、外语水平和专业考核成绩量化，纳入复试成绩。</w:t>
      </w:r>
    </w:p>
    <w:p>
      <w:pPr>
        <w:widowControl/>
        <w:spacing w:before="0" w:beforeLines="0" w:after="0" w:afterLines="0" w:line="360" w:lineRule="auto"/>
        <w:ind w:firstLine="562" w:firstLineChars="200"/>
        <w:rPr>
          <w:rFonts w:ascii="黑体" w:hAnsi="黑体" w:eastAsia="黑体" w:cs="黑体"/>
          <w:b/>
          <w:sz w:val="28"/>
          <w:szCs w:val="28"/>
        </w:rPr>
      </w:pPr>
      <w:r>
        <w:rPr>
          <w:rFonts w:hint="eastAsia" w:ascii="黑体" w:hAnsi="黑体" w:eastAsia="黑体" w:cs="黑体"/>
          <w:b/>
          <w:sz w:val="28"/>
          <w:szCs w:val="28"/>
          <w:lang w:eastAsia="zh-CN"/>
        </w:rPr>
        <w:t>二、</w:t>
      </w:r>
      <w:r>
        <w:rPr>
          <w:rFonts w:hint="eastAsia" w:ascii="黑体" w:hAnsi="黑体" w:eastAsia="黑体" w:cs="黑体"/>
          <w:b/>
          <w:sz w:val="28"/>
          <w:szCs w:val="28"/>
        </w:rPr>
        <w:t>组织领导</w:t>
      </w:r>
    </w:p>
    <w:p>
      <w:pPr>
        <w:widowControl/>
        <w:spacing w:beforeLines="0" w:afterLines="0" w:line="360" w:lineRule="auto"/>
        <w:ind w:firstLine="560" w:firstLineChars="200"/>
        <w:rPr>
          <w:rFonts w:ascii="仿宋" w:hAnsi="仿宋" w:eastAsia="仿宋" w:cs="仿宋"/>
          <w:kern w:val="0"/>
          <w:sz w:val="28"/>
          <w:szCs w:val="28"/>
          <w:lang w:bidi="ar"/>
        </w:rPr>
      </w:pPr>
      <w:r>
        <w:rPr>
          <w:rFonts w:hint="eastAsia" w:ascii="仿宋" w:hAnsi="仿宋" w:eastAsia="仿宋" w:cs="仿宋"/>
          <w:kern w:val="0"/>
          <w:sz w:val="28"/>
          <w:szCs w:val="28"/>
          <w:lang w:bidi="ar"/>
        </w:rPr>
        <w:t>学院研究生招生复试录取工作领导小组负责学院复试录取工作的领导、统筹和管理，制订并解读学院研究生招生复试录取工作实施细则，组织开展复试录取各项任务，协调校防控办做好复试录取过程中的疫情防控相关工作。学院研究生复试录取纪律检查委员会负责对学院研究生招生录取工作进行监督。</w:t>
      </w:r>
    </w:p>
    <w:p>
      <w:pPr>
        <w:widowControl/>
        <w:spacing w:beforeLines="0" w:afterLines="0" w:line="360" w:lineRule="auto"/>
        <w:ind w:firstLine="560" w:firstLineChars="200"/>
        <w:rPr>
          <w:rFonts w:ascii="仿宋" w:hAnsi="仿宋" w:eastAsia="仿宋" w:cs="仿宋"/>
          <w:kern w:val="0"/>
          <w:sz w:val="28"/>
          <w:szCs w:val="28"/>
          <w:lang w:bidi="ar"/>
        </w:rPr>
      </w:pPr>
      <w:r>
        <w:rPr>
          <w:rFonts w:hint="eastAsia" w:ascii="仿宋" w:hAnsi="仿宋" w:eastAsia="仿宋" w:cs="仿宋"/>
          <w:kern w:val="0"/>
          <w:sz w:val="28"/>
          <w:szCs w:val="28"/>
          <w:lang w:bidi="ar"/>
        </w:rPr>
        <w:t>学院研究生招生复试录取工作领导小组按照我院学位点设置，成立畜牧专硕复试录取工作组和兽医学、动物学复试录取工作组。</w:t>
      </w:r>
    </w:p>
    <w:p>
      <w:pPr>
        <w:pStyle w:val="8"/>
        <w:numPr>
          <w:ilvl w:val="0"/>
          <w:numId w:val="1"/>
        </w:numPr>
        <w:spacing w:before="0" w:beforeLines="0" w:after="0" w:afterLines="0"/>
        <w:ind w:firstLineChars="0"/>
        <w:jc w:val="left"/>
        <w:rPr>
          <w:rFonts w:ascii="黑体" w:hAnsi="黑体" w:eastAsia="黑体" w:cs="黑体"/>
          <w:b/>
          <w:sz w:val="28"/>
          <w:szCs w:val="28"/>
        </w:rPr>
      </w:pPr>
      <w:r>
        <w:rPr>
          <w:rFonts w:hint="eastAsia" w:ascii="黑体" w:hAnsi="黑体" w:eastAsia="黑体" w:cs="黑体"/>
          <w:b/>
          <w:sz w:val="28"/>
          <w:szCs w:val="28"/>
        </w:rPr>
        <w:t>复试方式</w:t>
      </w:r>
    </w:p>
    <w:p>
      <w:pPr>
        <w:spacing w:beforeLines="0" w:afterLines="0"/>
        <w:ind w:firstLine="560"/>
        <w:rPr>
          <w:rFonts w:ascii="仿宋" w:hAnsi="仿宋" w:eastAsia="仿宋" w:cs="仿宋"/>
          <w:sz w:val="28"/>
          <w:szCs w:val="28"/>
        </w:rPr>
      </w:pPr>
      <w:r>
        <w:rPr>
          <w:rFonts w:hint="eastAsia" w:ascii="仿宋" w:hAnsi="仿宋" w:eastAsia="仿宋" w:cs="仿宋"/>
          <w:color w:val="auto"/>
          <w:sz w:val="28"/>
          <w:szCs w:val="28"/>
        </w:rPr>
        <w:t>2020年</w:t>
      </w:r>
      <w:r>
        <w:rPr>
          <w:rFonts w:hint="eastAsia" w:ascii="仿宋" w:hAnsi="仿宋" w:eastAsia="仿宋" w:cs="仿宋"/>
          <w:color w:val="auto"/>
          <w:sz w:val="28"/>
          <w:szCs w:val="28"/>
          <w:lang w:eastAsia="zh-CN"/>
        </w:rPr>
        <w:t>我院</w:t>
      </w:r>
      <w:r>
        <w:rPr>
          <w:rFonts w:hint="eastAsia" w:ascii="仿宋" w:hAnsi="仿宋" w:eastAsia="仿宋" w:cs="仿宋"/>
          <w:color w:val="auto"/>
          <w:sz w:val="28"/>
          <w:szCs w:val="28"/>
        </w:rPr>
        <w:t>各招生专业复试形式均采取网络远程复试的方式</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网络远程复试</w:t>
      </w:r>
      <w:r>
        <w:rPr>
          <w:rFonts w:hint="eastAsia" w:ascii="仿宋" w:hAnsi="仿宋" w:eastAsia="仿宋" w:cs="仿宋"/>
          <w:color w:val="auto"/>
          <w:sz w:val="28"/>
          <w:szCs w:val="28"/>
          <w:lang w:eastAsia="zh-CN"/>
        </w:rPr>
        <w:t>平台名称、操作方法等相关事项另行通知。</w:t>
      </w:r>
      <w:r>
        <w:rPr>
          <w:rFonts w:hint="eastAsia" w:ascii="仿宋" w:hAnsi="仿宋" w:eastAsia="仿宋" w:cs="仿宋"/>
          <w:sz w:val="28"/>
          <w:szCs w:val="28"/>
        </w:rPr>
        <w:t>逾期不参加复试者，视为自动放弃。</w:t>
      </w:r>
    </w:p>
    <w:p>
      <w:pPr>
        <w:pStyle w:val="8"/>
        <w:numPr>
          <w:ilvl w:val="0"/>
          <w:numId w:val="1"/>
        </w:numPr>
        <w:spacing w:before="0" w:beforeLines="0" w:after="0" w:afterLines="0"/>
        <w:ind w:firstLineChars="0"/>
        <w:jc w:val="left"/>
        <w:rPr>
          <w:rFonts w:ascii="黑体" w:hAnsi="黑体" w:eastAsia="黑体" w:cs="黑体"/>
          <w:b/>
          <w:sz w:val="28"/>
          <w:szCs w:val="28"/>
        </w:rPr>
      </w:pPr>
      <w:r>
        <w:rPr>
          <w:rFonts w:hint="eastAsia" w:ascii="黑体" w:hAnsi="黑体" w:eastAsia="黑体" w:cs="黑体"/>
          <w:b/>
          <w:sz w:val="28"/>
          <w:szCs w:val="28"/>
        </w:rPr>
        <w:t>复试内容</w:t>
      </w:r>
    </w:p>
    <w:p>
      <w:pPr>
        <w:widowControl/>
        <w:spacing w:beforeLines="0" w:afterLines="0" w:line="360" w:lineRule="auto"/>
        <w:ind w:firstLine="560" w:firstLineChars="200"/>
        <w:rPr>
          <w:rFonts w:ascii="仿宋" w:hAnsi="仿宋" w:eastAsia="仿宋" w:cs="仿宋"/>
          <w:sz w:val="28"/>
          <w:szCs w:val="28"/>
        </w:rPr>
      </w:pPr>
      <w:r>
        <w:rPr>
          <w:rFonts w:hint="eastAsia" w:ascii="仿宋" w:hAnsi="仿宋" w:eastAsia="仿宋" w:cs="仿宋"/>
          <w:kern w:val="0"/>
          <w:sz w:val="28"/>
          <w:szCs w:val="28"/>
          <w:lang w:bidi="ar"/>
        </w:rPr>
        <w:t xml:space="preserve">复试内容包括政治素质和道德品质考核、综合素质能力考核、外语水平测试（含听力、口语）、专业课考核，以及加试共五个方面。 </w:t>
      </w:r>
    </w:p>
    <w:p>
      <w:pPr>
        <w:pStyle w:val="8"/>
        <w:numPr>
          <w:ilvl w:val="-1"/>
          <w:numId w:val="0"/>
        </w:numPr>
        <w:spacing w:beforeLines="0" w:afterLines="0"/>
        <w:ind w:leftChars="200" w:firstLine="0" w:firstLineChars="0"/>
        <w:jc w:val="left"/>
        <w:rPr>
          <w:rFonts w:ascii="仿宋" w:hAnsi="仿宋" w:eastAsia="仿宋" w:cs="仿宋"/>
          <w:b/>
          <w:bCs/>
          <w:sz w:val="28"/>
          <w:szCs w:val="28"/>
        </w:rPr>
      </w:pPr>
      <w:r>
        <w:rPr>
          <w:rFonts w:hint="eastAsia" w:ascii="仿宋" w:hAnsi="仿宋" w:eastAsia="仿宋" w:cs="仿宋"/>
          <w:b/>
          <w:bCs/>
          <w:sz w:val="28"/>
          <w:szCs w:val="28"/>
          <w:lang w:val="en-US" w:eastAsia="zh-CN"/>
        </w:rPr>
        <w:t>1.</w:t>
      </w:r>
      <w:r>
        <w:rPr>
          <w:rFonts w:hint="eastAsia" w:ascii="仿宋" w:hAnsi="仿宋" w:eastAsia="仿宋" w:cs="仿宋"/>
          <w:b/>
          <w:bCs/>
          <w:sz w:val="28"/>
          <w:szCs w:val="28"/>
        </w:rPr>
        <w:t>政治素质和道德品质考核</w:t>
      </w:r>
    </w:p>
    <w:p>
      <w:pPr>
        <w:spacing w:beforeLines="0" w:afterLines="0"/>
        <w:ind w:firstLine="560" w:firstLineChars="200"/>
        <w:rPr>
          <w:rFonts w:ascii="仿宋" w:hAnsi="仿宋" w:eastAsia="仿宋" w:cs="仿宋"/>
          <w:sz w:val="28"/>
          <w:szCs w:val="28"/>
        </w:rPr>
      </w:pPr>
      <w:r>
        <w:rPr>
          <w:rFonts w:hint="eastAsia" w:ascii="仿宋" w:hAnsi="仿宋" w:eastAsia="仿宋" w:cs="仿宋"/>
          <w:sz w:val="28"/>
          <w:szCs w:val="28"/>
        </w:rPr>
        <w:t>重点考核学生的政治态度、思想表现、道德品质、遵纪守法和诚实守信等几个方面。该项考核不计分，但对于政治素质和道德品质不合格者，实行一票否决。远程复试过程中诚信复试将作为该项考核的重要内容，一旦发现有材料作假、替考作弊等行为，</w:t>
      </w:r>
      <w:r>
        <w:rPr>
          <w:rFonts w:hint="eastAsia" w:ascii="仿宋" w:hAnsi="仿宋" w:eastAsia="仿宋" w:cs="仿宋"/>
          <w:kern w:val="0"/>
          <w:sz w:val="28"/>
          <w:szCs w:val="28"/>
          <w:lang w:bidi="ar"/>
        </w:rPr>
        <w:t>该项考核不合格。</w:t>
      </w:r>
    </w:p>
    <w:p>
      <w:pPr>
        <w:pStyle w:val="8"/>
        <w:numPr>
          <w:ilvl w:val="-1"/>
          <w:numId w:val="0"/>
        </w:numPr>
        <w:spacing w:beforeLines="0" w:afterLines="0"/>
        <w:ind w:leftChars="200" w:firstLine="0" w:firstLineChars="0"/>
        <w:rPr>
          <w:rFonts w:ascii="仿宋" w:hAnsi="仿宋" w:eastAsia="仿宋" w:cs="仿宋"/>
          <w:b/>
          <w:bCs/>
          <w:sz w:val="28"/>
          <w:szCs w:val="28"/>
        </w:rPr>
      </w:pPr>
      <w:r>
        <w:rPr>
          <w:rFonts w:hint="eastAsia" w:ascii="仿宋" w:hAnsi="仿宋" w:eastAsia="仿宋" w:cs="仿宋"/>
          <w:b/>
          <w:bCs/>
          <w:sz w:val="28"/>
          <w:szCs w:val="28"/>
          <w:lang w:val="en-US" w:eastAsia="zh-CN"/>
        </w:rPr>
        <w:t>2.</w:t>
      </w:r>
      <w:r>
        <w:rPr>
          <w:rFonts w:hint="eastAsia" w:ascii="仿宋" w:hAnsi="仿宋" w:eastAsia="仿宋" w:cs="仿宋"/>
          <w:b/>
          <w:bCs/>
          <w:sz w:val="28"/>
          <w:szCs w:val="28"/>
        </w:rPr>
        <w:t>综合素质能力考核（满分100分）</w:t>
      </w:r>
    </w:p>
    <w:p>
      <w:pPr>
        <w:spacing w:beforeLines="0" w:afterLines="0"/>
        <w:ind w:firstLine="560" w:firstLineChars="200"/>
        <w:rPr>
          <w:rFonts w:ascii="仿宋" w:hAnsi="仿宋" w:eastAsia="仿宋" w:cs="仿宋"/>
          <w:sz w:val="28"/>
          <w:szCs w:val="28"/>
        </w:rPr>
      </w:pPr>
      <w:r>
        <w:rPr>
          <w:rFonts w:hint="eastAsia" w:ascii="仿宋" w:hAnsi="仿宋" w:eastAsia="仿宋" w:cs="仿宋"/>
          <w:sz w:val="28"/>
          <w:szCs w:val="28"/>
        </w:rPr>
        <w:t>重点考核学生的科研潜力和综合素质两个方面。</w:t>
      </w:r>
    </w:p>
    <w:p>
      <w:pPr>
        <w:pStyle w:val="8"/>
        <w:numPr>
          <w:ilvl w:val="-1"/>
          <w:numId w:val="0"/>
        </w:numPr>
        <w:spacing w:beforeLines="0" w:afterLines="0"/>
        <w:ind w:leftChars="200" w:firstLine="0" w:firstLineChars="0"/>
        <w:rPr>
          <w:rFonts w:ascii="仿宋" w:hAnsi="仿宋" w:eastAsia="仿宋" w:cs="仿宋"/>
          <w:b/>
          <w:bCs/>
          <w:sz w:val="28"/>
          <w:szCs w:val="28"/>
        </w:rPr>
      </w:pPr>
      <w:r>
        <w:rPr>
          <w:rFonts w:hint="eastAsia" w:ascii="仿宋" w:hAnsi="仿宋" w:eastAsia="仿宋" w:cs="仿宋"/>
          <w:b/>
          <w:bCs/>
          <w:sz w:val="28"/>
          <w:szCs w:val="28"/>
          <w:lang w:val="en-US" w:eastAsia="zh-CN"/>
        </w:rPr>
        <w:t>3.</w:t>
      </w:r>
      <w:r>
        <w:rPr>
          <w:rFonts w:hint="eastAsia" w:ascii="仿宋" w:hAnsi="仿宋" w:eastAsia="仿宋" w:cs="仿宋"/>
          <w:b/>
          <w:bCs/>
          <w:sz w:val="28"/>
          <w:szCs w:val="28"/>
        </w:rPr>
        <w:t>外语水平测试（满分100分）</w:t>
      </w:r>
    </w:p>
    <w:p>
      <w:pPr>
        <w:spacing w:beforeLines="0" w:afterLines="0"/>
        <w:ind w:firstLine="560" w:firstLineChars="200"/>
        <w:rPr>
          <w:rFonts w:ascii="仿宋" w:hAnsi="仿宋" w:eastAsia="仿宋" w:cs="仿宋"/>
          <w:sz w:val="28"/>
          <w:szCs w:val="28"/>
        </w:rPr>
      </w:pPr>
      <w:r>
        <w:rPr>
          <w:rFonts w:hint="eastAsia" w:ascii="仿宋" w:hAnsi="仿宋" w:eastAsia="仿宋" w:cs="仿宋"/>
          <w:sz w:val="28"/>
          <w:szCs w:val="28"/>
        </w:rPr>
        <w:t>重点考核学生的英语听力和口语表达两个方面。若考生不能用英语回答或听不懂教师提问时，此项考核可提前结束至下一环节。</w:t>
      </w:r>
    </w:p>
    <w:p>
      <w:pPr>
        <w:pStyle w:val="8"/>
        <w:numPr>
          <w:ilvl w:val="-1"/>
          <w:numId w:val="0"/>
        </w:numPr>
        <w:spacing w:beforeLines="0" w:afterLines="0"/>
        <w:ind w:leftChars="200" w:firstLine="0" w:firstLineChars="0"/>
        <w:rPr>
          <w:rFonts w:ascii="仿宋" w:hAnsi="仿宋" w:eastAsia="仿宋" w:cs="仿宋"/>
          <w:b/>
          <w:bCs/>
          <w:sz w:val="28"/>
          <w:szCs w:val="28"/>
        </w:rPr>
      </w:pPr>
      <w:r>
        <w:rPr>
          <w:rFonts w:hint="eastAsia" w:ascii="仿宋" w:hAnsi="仿宋" w:eastAsia="仿宋" w:cs="仿宋"/>
          <w:b/>
          <w:bCs/>
          <w:sz w:val="28"/>
          <w:szCs w:val="28"/>
          <w:lang w:val="en-US" w:eastAsia="zh-CN"/>
        </w:rPr>
        <w:t>4.</w:t>
      </w:r>
      <w:r>
        <w:rPr>
          <w:rFonts w:hint="eastAsia" w:ascii="仿宋" w:hAnsi="仿宋" w:eastAsia="仿宋" w:cs="仿宋"/>
          <w:b/>
          <w:bCs/>
          <w:sz w:val="28"/>
          <w:szCs w:val="28"/>
        </w:rPr>
        <w:t>专业课考核（满分100分）</w:t>
      </w:r>
    </w:p>
    <w:p>
      <w:pPr>
        <w:spacing w:beforeLines="0" w:afterLines="0"/>
        <w:ind w:firstLine="560" w:firstLineChars="200"/>
        <w:jc w:val="left"/>
        <w:rPr>
          <w:rFonts w:ascii="仿宋" w:hAnsi="仿宋" w:eastAsia="仿宋" w:cs="仿宋"/>
          <w:sz w:val="28"/>
          <w:szCs w:val="28"/>
        </w:rPr>
      </w:pPr>
      <w:r>
        <w:rPr>
          <w:rFonts w:hint="eastAsia" w:ascii="仿宋" w:hAnsi="仿宋" w:eastAsia="仿宋" w:cs="仿宋"/>
          <w:sz w:val="28"/>
          <w:szCs w:val="28"/>
        </w:rPr>
        <w:t>重点考核学生在畜牧或兽医领域的专业知识、专业技能以及学科发展历史等。考生从题库中随机抽取题目作答。若考生不能作答或提前结束提问，此项考核可提前结束。</w:t>
      </w:r>
    </w:p>
    <w:p>
      <w:pPr>
        <w:spacing w:beforeLines="0" w:afterLines="0"/>
        <w:ind w:firstLine="560" w:firstLineChars="200"/>
        <w:jc w:val="left"/>
        <w:rPr>
          <w:rFonts w:ascii="仿宋" w:hAnsi="仿宋" w:eastAsia="仿宋" w:cs="仿宋"/>
          <w:sz w:val="28"/>
          <w:szCs w:val="28"/>
        </w:rPr>
      </w:pPr>
      <w:r>
        <w:rPr>
          <w:rFonts w:hint="eastAsia" w:ascii="仿宋" w:hAnsi="仿宋" w:eastAsia="仿宋" w:cs="仿宋"/>
          <w:sz w:val="28"/>
          <w:szCs w:val="28"/>
        </w:rPr>
        <w:t>兽医学、畜牧领域（兽医方向）、动物学（兽医方向）复试科目：</w:t>
      </w:r>
    </w:p>
    <w:p>
      <w:pPr>
        <w:pStyle w:val="8"/>
        <w:numPr>
          <w:ilvl w:val="-1"/>
          <w:numId w:val="0"/>
        </w:numPr>
        <w:spacing w:beforeLines="0" w:afterLines="0"/>
        <w:ind w:left="0" w:firstLine="0" w:firstLineChars="0"/>
        <w:jc w:val="left"/>
        <w:rPr>
          <w:rFonts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《兽医公共卫生学》（柳增善 主编，中国轻工业出版社）</w:t>
      </w:r>
    </w:p>
    <w:p>
      <w:pPr>
        <w:pStyle w:val="8"/>
        <w:numPr>
          <w:ilvl w:val="-1"/>
          <w:numId w:val="0"/>
        </w:numPr>
        <w:spacing w:beforeLines="0" w:afterLines="0"/>
        <w:ind w:left="0" w:firstLine="0" w:firstLineChars="0"/>
        <w:jc w:val="left"/>
        <w:rPr>
          <w:rFonts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《兽医微生物学》（陆承平 主编，中国农业出版社）</w:t>
      </w:r>
    </w:p>
    <w:p>
      <w:pPr>
        <w:pStyle w:val="8"/>
        <w:numPr>
          <w:ilvl w:val="-1"/>
          <w:numId w:val="0"/>
        </w:numPr>
        <w:spacing w:beforeLines="0" w:afterLines="0"/>
        <w:ind w:left="0" w:firstLine="0" w:firstLineChars="0"/>
        <w:jc w:val="left"/>
        <w:rPr>
          <w:rFonts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《兽医临床诊断学》（王俊东 主编，中国农业出版社）</w:t>
      </w:r>
    </w:p>
    <w:p>
      <w:pPr>
        <w:spacing w:beforeLines="0" w:afterLines="0"/>
        <w:ind w:firstLine="560" w:firstLineChars="200"/>
        <w:jc w:val="left"/>
        <w:rPr>
          <w:rFonts w:ascii="仿宋" w:hAnsi="仿宋" w:eastAsia="仿宋" w:cs="仿宋"/>
          <w:sz w:val="28"/>
          <w:szCs w:val="28"/>
        </w:rPr>
      </w:pPr>
      <w:r>
        <w:rPr>
          <w:rFonts w:hint="eastAsia" w:ascii="仿宋" w:hAnsi="仿宋" w:eastAsia="仿宋" w:cs="仿宋"/>
          <w:sz w:val="28"/>
          <w:szCs w:val="28"/>
        </w:rPr>
        <w:t>畜牧领域（畜牧方向）、动物学（畜牧方向）复试科目：</w:t>
      </w:r>
    </w:p>
    <w:p>
      <w:pPr>
        <w:spacing w:beforeLines="0" w:afterLines="0"/>
        <w:ind w:firstLine="560" w:firstLineChars="200"/>
        <w:jc w:val="left"/>
        <w:rPr>
          <w:rFonts w:ascii="仿宋" w:hAnsi="仿宋" w:eastAsia="仿宋" w:cs="仿宋"/>
          <w:sz w:val="28"/>
          <w:szCs w:val="28"/>
        </w:rPr>
      </w:pPr>
      <w:r>
        <w:rPr>
          <w:rFonts w:hint="eastAsia" w:ascii="仿宋" w:hAnsi="仿宋" w:eastAsia="仿宋" w:cs="仿宋"/>
          <w:sz w:val="28"/>
          <w:szCs w:val="28"/>
        </w:rPr>
        <w:t>《畜牧学概论》（李建国 主编，中国农业出版社）</w:t>
      </w:r>
    </w:p>
    <w:p>
      <w:pPr>
        <w:pStyle w:val="8"/>
        <w:numPr>
          <w:ilvl w:val="-1"/>
          <w:numId w:val="0"/>
        </w:numPr>
        <w:spacing w:beforeLines="0" w:afterLines="0"/>
        <w:ind w:leftChars="200" w:firstLine="0" w:firstLineChars="0"/>
        <w:rPr>
          <w:rFonts w:ascii="仿宋" w:hAnsi="仿宋" w:eastAsia="仿宋" w:cs="仿宋"/>
          <w:b/>
          <w:bCs/>
          <w:sz w:val="28"/>
          <w:szCs w:val="28"/>
        </w:rPr>
      </w:pPr>
      <w:r>
        <w:rPr>
          <w:rFonts w:hint="eastAsia" w:ascii="仿宋" w:hAnsi="仿宋" w:eastAsia="仿宋" w:cs="仿宋"/>
          <w:b/>
          <w:bCs/>
          <w:sz w:val="28"/>
          <w:szCs w:val="28"/>
          <w:lang w:val="en-US" w:eastAsia="zh-CN"/>
        </w:rPr>
        <w:t>5.</w:t>
      </w:r>
      <w:r>
        <w:rPr>
          <w:rFonts w:hint="eastAsia" w:ascii="仿宋" w:hAnsi="仿宋" w:eastAsia="仿宋" w:cs="仿宋"/>
          <w:b/>
          <w:bCs/>
          <w:sz w:val="28"/>
          <w:szCs w:val="28"/>
        </w:rPr>
        <w:t>加试（题库随机抽题作答，</w:t>
      </w:r>
      <w:r>
        <w:rPr>
          <w:rFonts w:hint="eastAsia" w:ascii="仿宋" w:hAnsi="仿宋" w:eastAsia="仿宋" w:cs="仿宋"/>
          <w:b/>
          <w:bCs/>
          <w:sz w:val="28"/>
          <w:szCs w:val="28"/>
          <w:lang w:eastAsia="zh-CN"/>
        </w:rPr>
        <w:t>每门</w:t>
      </w:r>
      <w:r>
        <w:rPr>
          <w:rFonts w:hint="eastAsia" w:ascii="仿宋" w:hAnsi="仿宋" w:eastAsia="仿宋" w:cs="仿宋"/>
          <w:b/>
          <w:bCs/>
          <w:sz w:val="28"/>
          <w:szCs w:val="28"/>
        </w:rPr>
        <w:t>100分）</w:t>
      </w:r>
    </w:p>
    <w:p>
      <w:pPr>
        <w:pStyle w:val="8"/>
        <w:spacing w:beforeLines="0" w:afterLines="0"/>
        <w:ind w:firstLine="640"/>
        <w:rPr>
          <w:rFonts w:ascii="仿宋" w:hAnsi="仿宋" w:eastAsia="仿宋" w:cs="仿宋"/>
          <w:sz w:val="28"/>
          <w:szCs w:val="28"/>
        </w:rPr>
      </w:pPr>
      <w:r>
        <w:rPr>
          <w:rFonts w:hint="eastAsia" w:ascii="仿宋" w:hAnsi="仿宋" w:eastAsia="仿宋" w:cs="仿宋"/>
          <w:sz w:val="28"/>
          <w:szCs w:val="28"/>
        </w:rPr>
        <w:t>以同等学力参加复试的考生、成人教育应届本科毕业生以及复试时尚未取得本科毕业证书的自考和网络教育考生，须在复试中加试相关科目。</w:t>
      </w:r>
    </w:p>
    <w:p>
      <w:pPr>
        <w:pStyle w:val="8"/>
        <w:spacing w:beforeLines="0" w:afterLines="0"/>
        <w:ind w:firstLine="640"/>
        <w:rPr>
          <w:rFonts w:ascii="Heiti SC Medium" w:hAnsi="Heiti SC Medium" w:eastAsia="Heiti SC Medium" w:cs="仿宋"/>
          <w:sz w:val="28"/>
          <w:szCs w:val="28"/>
        </w:rPr>
      </w:pPr>
      <w:r>
        <w:rPr>
          <w:rFonts w:hint="eastAsia" w:ascii="Heiti SC Medium" w:hAnsi="Heiti SC Medium" w:eastAsia="Heiti SC Medium" w:cs="仿宋"/>
          <w:sz w:val="28"/>
          <w:szCs w:val="28"/>
        </w:rPr>
        <w:t>兽医学、畜牧领域（兽医方向）、动物学（兽医方向）加试科目：</w:t>
      </w:r>
    </w:p>
    <w:p>
      <w:pPr>
        <w:pStyle w:val="8"/>
        <w:numPr>
          <w:ilvl w:val="-1"/>
          <w:numId w:val="0"/>
        </w:numPr>
        <w:spacing w:beforeLines="0" w:afterLines="0"/>
        <w:ind w:left="0" w:firstLine="0" w:firstLineChars="0"/>
        <w:rPr>
          <w:rFonts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《兽医病理生理学》（张书霞主编，中国农业出版社）</w:t>
      </w:r>
    </w:p>
    <w:p>
      <w:pPr>
        <w:pStyle w:val="8"/>
        <w:numPr>
          <w:ilvl w:val="-1"/>
          <w:numId w:val="0"/>
        </w:numPr>
        <w:spacing w:beforeLines="0" w:afterLines="0"/>
        <w:ind w:left="0" w:firstLine="0" w:firstLineChars="0"/>
        <w:rPr>
          <w:rFonts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《兽医临床诊断学》（王俊东 主编，中国农业出版社）</w:t>
      </w:r>
    </w:p>
    <w:p>
      <w:pPr>
        <w:pStyle w:val="8"/>
        <w:spacing w:beforeLines="0" w:afterLines="0"/>
        <w:ind w:firstLine="640"/>
        <w:rPr>
          <w:rFonts w:ascii="Heiti SC Medium" w:hAnsi="Heiti SC Medium" w:eastAsia="Heiti SC Medium" w:cs="仿宋"/>
          <w:sz w:val="28"/>
          <w:szCs w:val="28"/>
        </w:rPr>
      </w:pPr>
      <w:r>
        <w:rPr>
          <w:rFonts w:hint="eastAsia" w:ascii="Heiti SC Medium" w:hAnsi="Heiti SC Medium" w:eastAsia="Heiti SC Medium" w:cs="仿宋"/>
          <w:sz w:val="28"/>
          <w:szCs w:val="28"/>
        </w:rPr>
        <w:t>畜牧领域（畜牧方向）、动物学（畜牧方向）加试科目：</w:t>
      </w:r>
    </w:p>
    <w:p>
      <w:pPr>
        <w:pStyle w:val="8"/>
        <w:numPr>
          <w:ilvl w:val="-1"/>
          <w:numId w:val="0"/>
        </w:numPr>
        <w:spacing w:beforeLines="0" w:afterLines="0"/>
        <w:ind w:left="0" w:firstLine="0" w:firstLineChars="0"/>
        <w:rPr>
          <w:rFonts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《动物营养学》（周安国 陈代文 主编，中国农业出版社）</w:t>
      </w:r>
    </w:p>
    <w:p>
      <w:pPr>
        <w:pStyle w:val="8"/>
        <w:numPr>
          <w:ilvl w:val="-1"/>
          <w:numId w:val="0"/>
        </w:numPr>
        <w:spacing w:beforeLines="0" w:afterLines="0"/>
        <w:ind w:left="0" w:firstLine="0" w:firstLineChars="0"/>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《动物生产学》（杨远新 刘安芳 主编，西南师范大学出版社）</w:t>
      </w:r>
    </w:p>
    <w:p>
      <w:pPr>
        <w:pStyle w:val="8"/>
        <w:spacing w:beforeLines="0" w:afterLines="0"/>
        <w:ind w:firstLine="640"/>
        <w:rPr>
          <w:rFonts w:ascii="仿宋" w:hAnsi="仿宋" w:eastAsia="仿宋" w:cs="仿宋"/>
          <w:sz w:val="28"/>
          <w:szCs w:val="28"/>
        </w:rPr>
      </w:pPr>
      <w:r>
        <w:rPr>
          <w:rFonts w:hint="eastAsia" w:ascii="仿宋" w:hAnsi="仿宋" w:eastAsia="仿宋" w:cs="仿宋"/>
          <w:kern w:val="0"/>
          <w:sz w:val="28"/>
          <w:szCs w:val="28"/>
          <w:lang w:bidi="ar"/>
        </w:rPr>
        <w:t>加试科目的考核形式及考核时间参照专业课考核执行，</w:t>
      </w:r>
      <w:r>
        <w:rPr>
          <w:rFonts w:hint="eastAsia" w:ascii="仿宋" w:hAnsi="仿宋" w:eastAsia="仿宋" w:cs="仿宋"/>
          <w:sz w:val="28"/>
          <w:szCs w:val="28"/>
        </w:rPr>
        <w:t>考生从题库中随机抽取题目现场作答</w:t>
      </w:r>
      <w:r>
        <w:rPr>
          <w:rFonts w:hint="eastAsia" w:ascii="仿宋" w:hAnsi="仿宋" w:eastAsia="仿宋" w:cs="仿宋"/>
          <w:kern w:val="0"/>
          <w:sz w:val="28"/>
          <w:szCs w:val="28"/>
          <w:lang w:bidi="ar"/>
        </w:rPr>
        <w:t>。</w:t>
      </w:r>
    </w:p>
    <w:p>
      <w:pPr>
        <w:pStyle w:val="8"/>
        <w:numPr>
          <w:ilvl w:val="0"/>
          <w:numId w:val="1"/>
        </w:numPr>
        <w:spacing w:before="0" w:beforeLines="0" w:after="0" w:afterLines="0"/>
        <w:ind w:firstLineChars="0"/>
        <w:jc w:val="left"/>
        <w:rPr>
          <w:rFonts w:ascii="黑体" w:hAnsi="黑体" w:eastAsia="黑体" w:cs="黑体"/>
          <w:b/>
          <w:sz w:val="28"/>
          <w:szCs w:val="28"/>
        </w:rPr>
      </w:pPr>
      <w:r>
        <w:rPr>
          <w:rFonts w:hint="eastAsia" w:ascii="黑体" w:hAnsi="黑体" w:eastAsia="黑体" w:cs="黑体"/>
          <w:b/>
          <w:sz w:val="28"/>
          <w:szCs w:val="28"/>
        </w:rPr>
        <w:t>复试规则</w:t>
      </w:r>
    </w:p>
    <w:p>
      <w:pPr>
        <w:pStyle w:val="8"/>
        <w:numPr>
          <w:ilvl w:val="0"/>
          <w:numId w:val="2"/>
        </w:numPr>
        <w:spacing w:beforeLines="0" w:afterLines="0"/>
        <w:ind w:firstLine="643"/>
        <w:rPr>
          <w:rFonts w:ascii="仿宋" w:hAnsi="仿宋" w:eastAsia="仿宋" w:cs="仿宋"/>
          <w:b/>
          <w:bCs/>
          <w:sz w:val="28"/>
          <w:szCs w:val="28"/>
        </w:rPr>
      </w:pPr>
      <w:r>
        <w:rPr>
          <w:rFonts w:hint="eastAsia" w:ascii="仿宋" w:hAnsi="仿宋" w:eastAsia="仿宋" w:cs="仿宋"/>
          <w:b/>
          <w:bCs/>
          <w:sz w:val="28"/>
          <w:szCs w:val="28"/>
        </w:rPr>
        <w:t>分数线及复试比例</w:t>
      </w:r>
    </w:p>
    <w:p>
      <w:pPr>
        <w:spacing w:beforeLines="0" w:afterLines="0"/>
        <w:ind w:firstLine="560" w:firstLineChars="200"/>
        <w:rPr>
          <w:rFonts w:ascii="仿宋" w:hAnsi="仿宋" w:eastAsia="仿宋" w:cs="仿宋"/>
          <w:kern w:val="0"/>
          <w:sz w:val="28"/>
          <w:szCs w:val="28"/>
          <w:lang w:bidi="ar"/>
        </w:rPr>
      </w:pPr>
      <w:r>
        <w:rPr>
          <w:rFonts w:hint="eastAsia" w:ascii="仿宋" w:hAnsi="仿宋" w:eastAsia="仿宋" w:cs="仿宋"/>
          <w:sz w:val="28"/>
          <w:szCs w:val="28"/>
        </w:rPr>
        <w:t>学院复试分数线按照</w:t>
      </w:r>
      <w:r>
        <w:rPr>
          <w:rFonts w:hint="eastAsia" w:ascii="仿宋" w:hAnsi="仿宋" w:eastAsia="仿宋" w:cs="仿宋"/>
          <w:kern w:val="0"/>
          <w:sz w:val="28"/>
          <w:szCs w:val="28"/>
          <w:lang w:bidi="ar"/>
        </w:rPr>
        <w:t>教育部公布的国家最低录取分数线。</w:t>
      </w:r>
    </w:p>
    <w:p>
      <w:pPr>
        <w:widowControl/>
        <w:spacing w:beforeLines="0" w:afterLines="0" w:line="360" w:lineRule="auto"/>
        <w:ind w:firstLine="560" w:firstLineChars="200"/>
        <w:rPr>
          <w:rFonts w:ascii="仿宋" w:hAnsi="仿宋" w:eastAsia="仿宋" w:cs="仿宋"/>
          <w:kern w:val="0"/>
          <w:sz w:val="28"/>
          <w:szCs w:val="28"/>
          <w:lang w:bidi="ar"/>
        </w:rPr>
      </w:pPr>
      <w:r>
        <w:rPr>
          <w:rFonts w:hint="eastAsia" w:ascii="仿宋" w:hAnsi="仿宋" w:eastAsia="仿宋" w:cs="仿宋"/>
          <w:color w:val="auto"/>
          <w:kern w:val="0"/>
          <w:sz w:val="28"/>
          <w:szCs w:val="28"/>
          <w:lang w:bidi="ar"/>
        </w:rPr>
        <w:t>复试采取差额形式，差额比例</w:t>
      </w:r>
      <w:r>
        <w:rPr>
          <w:rFonts w:hint="eastAsia" w:ascii="仿宋" w:hAnsi="仿宋" w:eastAsia="仿宋" w:cs="仿宋"/>
          <w:color w:val="auto"/>
          <w:kern w:val="0"/>
          <w:sz w:val="28"/>
          <w:szCs w:val="28"/>
          <w:lang w:eastAsia="zh-CN" w:bidi="ar"/>
        </w:rPr>
        <w:t>原则上</w:t>
      </w:r>
      <w:r>
        <w:rPr>
          <w:rFonts w:hint="eastAsia" w:ascii="仿宋" w:hAnsi="仿宋" w:eastAsia="仿宋" w:cs="仿宋"/>
          <w:color w:val="auto"/>
          <w:kern w:val="0"/>
          <w:sz w:val="28"/>
          <w:szCs w:val="28"/>
          <w:lang w:bidi="ar"/>
        </w:rPr>
        <w:t>为</w:t>
      </w:r>
      <w:r>
        <w:rPr>
          <w:rFonts w:hint="eastAsia" w:ascii="仿宋" w:hAnsi="仿宋" w:eastAsia="仿宋" w:cs="仿宋"/>
          <w:color w:val="auto"/>
          <w:kern w:val="0"/>
          <w:sz w:val="28"/>
          <w:szCs w:val="28"/>
          <w:lang w:val="en-US" w:eastAsia="zh-CN" w:bidi="ar"/>
        </w:rPr>
        <w:t>1:1.2</w:t>
      </w:r>
      <w:r>
        <w:rPr>
          <w:rFonts w:hint="eastAsia" w:ascii="仿宋" w:hAnsi="仿宋" w:eastAsia="仿宋" w:cs="仿宋"/>
          <w:sz w:val="28"/>
          <w:szCs w:val="28"/>
        </w:rPr>
        <w:t>。</w:t>
      </w:r>
      <w:r>
        <w:rPr>
          <w:rFonts w:hint="eastAsia" w:ascii="仿宋" w:hAnsi="仿宋" w:eastAsia="仿宋" w:cs="仿宋"/>
          <w:kern w:val="0"/>
          <w:sz w:val="28"/>
          <w:szCs w:val="28"/>
          <w:lang w:bidi="ar"/>
        </w:rPr>
        <w:t>复试名单在研究生招生信息网站公布，学生可上网进行查看。学院</w:t>
      </w:r>
      <w:r>
        <w:rPr>
          <w:rFonts w:ascii="仿宋" w:hAnsi="仿宋" w:eastAsia="仿宋" w:cs="仿宋"/>
          <w:kern w:val="0"/>
          <w:sz w:val="28"/>
          <w:szCs w:val="28"/>
          <w:lang w:bidi="ar"/>
        </w:rPr>
        <w:t>通过综合比对报考库</w:t>
      </w:r>
      <w:r>
        <w:rPr>
          <w:rFonts w:hint="eastAsia" w:ascii="仿宋" w:hAnsi="仿宋" w:eastAsia="仿宋" w:cs="仿宋"/>
          <w:kern w:val="0"/>
          <w:sz w:val="28"/>
          <w:szCs w:val="28"/>
          <w:lang w:bidi="ar"/>
        </w:rPr>
        <w:t>、</w:t>
      </w:r>
      <w:r>
        <w:rPr>
          <w:rFonts w:ascii="仿宋" w:hAnsi="仿宋" w:eastAsia="仿宋" w:cs="仿宋"/>
          <w:kern w:val="0"/>
          <w:sz w:val="28"/>
          <w:szCs w:val="28"/>
          <w:lang w:bidi="ar"/>
        </w:rPr>
        <w:t>学籍学历库</w:t>
      </w:r>
      <w:r>
        <w:rPr>
          <w:rFonts w:hint="eastAsia" w:ascii="仿宋" w:hAnsi="仿宋" w:eastAsia="仿宋" w:cs="仿宋"/>
          <w:kern w:val="0"/>
          <w:sz w:val="28"/>
          <w:szCs w:val="28"/>
          <w:lang w:bidi="ar"/>
        </w:rPr>
        <w:t>、</w:t>
      </w:r>
      <w:r>
        <w:rPr>
          <w:rFonts w:ascii="仿宋" w:hAnsi="仿宋" w:eastAsia="仿宋" w:cs="仿宋"/>
          <w:kern w:val="0"/>
          <w:sz w:val="28"/>
          <w:szCs w:val="28"/>
          <w:lang w:bidi="ar"/>
        </w:rPr>
        <w:t>人口信息库</w:t>
      </w:r>
      <w:r>
        <w:rPr>
          <w:rFonts w:hint="eastAsia" w:ascii="仿宋" w:hAnsi="仿宋" w:eastAsia="仿宋" w:cs="仿宋"/>
          <w:kern w:val="0"/>
          <w:sz w:val="28"/>
          <w:szCs w:val="28"/>
          <w:lang w:bidi="ar"/>
        </w:rPr>
        <w:t>、</w:t>
      </w:r>
      <w:r>
        <w:rPr>
          <w:rFonts w:ascii="仿宋" w:hAnsi="仿宋" w:eastAsia="仿宋" w:cs="仿宋"/>
          <w:kern w:val="0"/>
          <w:sz w:val="28"/>
          <w:szCs w:val="28"/>
          <w:lang w:bidi="ar"/>
        </w:rPr>
        <w:t>考生考试诚信档案库等措施</w:t>
      </w:r>
      <w:r>
        <w:rPr>
          <w:rFonts w:hint="eastAsia" w:ascii="仿宋" w:hAnsi="仿宋" w:eastAsia="仿宋" w:cs="仿宋"/>
          <w:kern w:val="0"/>
          <w:sz w:val="28"/>
          <w:szCs w:val="28"/>
          <w:lang w:bidi="ar"/>
        </w:rPr>
        <w:t>对考生资格进行核查，对不符合教育部规定的考生，取消其复试资格。</w:t>
      </w:r>
    </w:p>
    <w:p>
      <w:pPr>
        <w:widowControl/>
        <w:spacing w:beforeLines="0" w:afterLines="0" w:line="360" w:lineRule="auto"/>
        <w:ind w:firstLine="560" w:firstLineChars="200"/>
        <w:rPr>
          <w:rFonts w:ascii="仿宋" w:hAnsi="仿宋" w:eastAsia="仿宋" w:cs="仿宋"/>
          <w:kern w:val="0"/>
          <w:sz w:val="28"/>
          <w:szCs w:val="28"/>
          <w:lang w:bidi="ar"/>
        </w:rPr>
      </w:pPr>
      <w:r>
        <w:rPr>
          <w:rFonts w:hint="eastAsia" w:ascii="仿宋" w:hAnsi="仿宋" w:eastAsia="仿宋" w:cs="仿宋"/>
          <w:kern w:val="0"/>
          <w:sz w:val="28"/>
          <w:szCs w:val="28"/>
          <w:lang w:bidi="ar"/>
        </w:rPr>
        <w:t>我校2020年“大学生士兵专项计划”分数线为：总分不低于200分，满分为100分的科目，单科不低于25分，满分大于100分的科目，单科不低于40分。</w:t>
      </w:r>
    </w:p>
    <w:p>
      <w:pPr>
        <w:pStyle w:val="8"/>
        <w:numPr>
          <w:ilvl w:val="0"/>
          <w:numId w:val="2"/>
        </w:numPr>
        <w:spacing w:beforeLines="0" w:afterLines="0"/>
        <w:ind w:firstLine="643"/>
        <w:rPr>
          <w:rFonts w:ascii="仿宋" w:hAnsi="仿宋" w:eastAsia="仿宋" w:cs="仿宋"/>
          <w:b/>
          <w:bCs/>
          <w:sz w:val="28"/>
          <w:szCs w:val="28"/>
        </w:rPr>
      </w:pPr>
      <w:r>
        <w:rPr>
          <w:rFonts w:hint="eastAsia" w:ascii="仿宋" w:hAnsi="仿宋" w:eastAsia="仿宋" w:cs="仿宋"/>
          <w:b/>
          <w:bCs/>
          <w:sz w:val="28"/>
          <w:szCs w:val="28"/>
        </w:rPr>
        <w:t>成绩计算</w:t>
      </w:r>
    </w:p>
    <w:p>
      <w:pPr>
        <w:spacing w:beforeLines="0" w:afterLines="0"/>
        <w:ind w:firstLine="560" w:firstLineChars="200"/>
        <w:rPr>
          <w:rFonts w:ascii="仿宋" w:hAnsi="仿宋" w:eastAsia="仿宋" w:cs="仿宋"/>
          <w:sz w:val="28"/>
          <w:szCs w:val="28"/>
        </w:rPr>
      </w:pPr>
      <w:r>
        <w:rPr>
          <w:rFonts w:hint="eastAsia" w:ascii="仿宋" w:hAnsi="仿宋" w:eastAsia="仿宋" w:cs="仿宋"/>
          <w:sz w:val="28"/>
          <w:szCs w:val="28"/>
        </w:rPr>
        <w:t>总成绩=初试成绩（按照百分制计算）*70%+复试成绩（按百分制计算）*30%，总成绩保留小数点后2位。</w:t>
      </w:r>
    </w:p>
    <w:p>
      <w:pPr>
        <w:spacing w:beforeLines="0" w:afterLines="0"/>
        <w:ind w:firstLine="560" w:firstLineChars="200"/>
        <w:rPr>
          <w:rFonts w:ascii="仿宋" w:hAnsi="仿宋" w:eastAsia="仿宋" w:cs="仿宋"/>
          <w:sz w:val="28"/>
          <w:szCs w:val="28"/>
        </w:rPr>
      </w:pPr>
      <w:r>
        <w:rPr>
          <w:rFonts w:hint="eastAsia" w:ascii="仿宋" w:hAnsi="仿宋" w:eastAsia="仿宋" w:cs="仿宋"/>
          <w:sz w:val="28"/>
          <w:szCs w:val="28"/>
        </w:rPr>
        <w:t>复试成绩（不含同等学力考生）=综合素质能力考核（满分100分）*40%+外语水平测试（满分100分）*30%+专业课考核（满分100分）*30%</w:t>
      </w:r>
    </w:p>
    <w:p>
      <w:pPr>
        <w:spacing w:beforeLines="0" w:afterLines="0"/>
        <w:ind w:firstLine="560" w:firstLineChars="200"/>
        <w:rPr>
          <w:rFonts w:ascii="仿宋" w:hAnsi="仿宋" w:eastAsia="仿宋" w:cs="仿宋"/>
          <w:sz w:val="28"/>
          <w:szCs w:val="28"/>
        </w:rPr>
      </w:pPr>
      <w:r>
        <w:rPr>
          <w:rFonts w:hint="eastAsia" w:ascii="仿宋" w:hAnsi="仿宋" w:eastAsia="仿宋" w:cs="仿宋"/>
          <w:sz w:val="28"/>
          <w:szCs w:val="28"/>
        </w:rPr>
        <w:t>复试成绩（同等学力考生）=综合素质能力考核（满分100分）*40%+外语水平测试（满分100分）*30%+专业课考核（满分100分）*15%+加试科目（</w:t>
      </w:r>
      <w:r>
        <w:rPr>
          <w:rFonts w:hint="eastAsia" w:ascii="仿宋" w:hAnsi="仿宋" w:eastAsia="仿宋" w:cs="仿宋"/>
          <w:sz w:val="28"/>
          <w:szCs w:val="28"/>
          <w:lang w:eastAsia="zh-CN"/>
        </w:rPr>
        <w:t>折算成</w:t>
      </w:r>
      <w:r>
        <w:rPr>
          <w:rFonts w:hint="eastAsia" w:ascii="仿宋" w:hAnsi="仿宋" w:eastAsia="仿宋" w:cs="仿宋"/>
          <w:sz w:val="28"/>
          <w:szCs w:val="28"/>
        </w:rPr>
        <w:t>100分）*</w:t>
      </w:r>
      <w:r>
        <w:rPr>
          <w:rFonts w:ascii="仿宋" w:hAnsi="仿宋" w:eastAsia="仿宋" w:cs="仿宋"/>
          <w:sz w:val="28"/>
          <w:szCs w:val="28"/>
        </w:rPr>
        <w:t>15</w:t>
      </w:r>
      <w:r>
        <w:rPr>
          <w:rFonts w:hint="eastAsia" w:ascii="仿宋" w:hAnsi="仿宋" w:eastAsia="仿宋" w:cs="仿宋"/>
          <w:sz w:val="28"/>
          <w:szCs w:val="28"/>
        </w:rPr>
        <w:t>%</w:t>
      </w:r>
    </w:p>
    <w:p>
      <w:pPr>
        <w:pStyle w:val="8"/>
        <w:numPr>
          <w:ilvl w:val="0"/>
          <w:numId w:val="1"/>
        </w:numPr>
        <w:spacing w:before="0" w:beforeLines="0" w:after="0" w:afterLines="0"/>
        <w:ind w:firstLineChars="0"/>
        <w:jc w:val="left"/>
        <w:rPr>
          <w:rFonts w:ascii="黑体" w:hAnsi="黑体" w:eastAsia="黑体" w:cs="黑体"/>
          <w:b/>
          <w:sz w:val="28"/>
          <w:szCs w:val="28"/>
        </w:rPr>
      </w:pPr>
      <w:r>
        <w:rPr>
          <w:rFonts w:hint="eastAsia" w:ascii="黑体" w:hAnsi="黑体" w:eastAsia="黑体" w:cs="黑体"/>
          <w:b/>
          <w:sz w:val="28"/>
          <w:szCs w:val="28"/>
        </w:rPr>
        <w:t>录取原则</w:t>
      </w:r>
    </w:p>
    <w:p>
      <w:pPr>
        <w:widowControl/>
        <w:numPr>
          <w:ilvl w:val="0"/>
          <w:numId w:val="3"/>
        </w:numPr>
        <w:spacing w:beforeLines="0" w:afterLines="0" w:line="360" w:lineRule="auto"/>
        <w:ind w:firstLine="560" w:firstLineChars="200"/>
        <w:rPr>
          <w:rFonts w:ascii="仿宋" w:hAnsi="仿宋" w:eastAsia="仿宋" w:cs="仿宋"/>
          <w:kern w:val="0"/>
          <w:sz w:val="28"/>
          <w:szCs w:val="28"/>
          <w:lang w:bidi="ar"/>
        </w:rPr>
      </w:pPr>
      <w:r>
        <w:rPr>
          <w:rFonts w:hint="eastAsia" w:ascii="仿宋" w:hAnsi="仿宋" w:eastAsia="仿宋" w:cs="仿宋"/>
          <w:kern w:val="0"/>
          <w:sz w:val="28"/>
          <w:szCs w:val="28"/>
          <w:lang w:bidi="ar"/>
        </w:rPr>
        <w:t>研究生录取坚持全面衡量，择优录取，保证质量，宁缺毋滥的原则。未按规定时间参加复试的考生视为弃权，不予录取；复试总成绩低于60分的考生，不予录取。</w:t>
      </w:r>
    </w:p>
    <w:p>
      <w:pPr>
        <w:widowControl/>
        <w:numPr>
          <w:ilvl w:val="0"/>
          <w:numId w:val="3"/>
        </w:numPr>
        <w:spacing w:beforeLines="0" w:afterLines="0" w:line="360" w:lineRule="auto"/>
        <w:ind w:firstLine="560" w:firstLineChars="200"/>
        <w:rPr>
          <w:rFonts w:ascii="仿宋" w:hAnsi="仿宋" w:eastAsia="仿宋" w:cs="仿宋"/>
          <w:kern w:val="0"/>
          <w:sz w:val="28"/>
          <w:szCs w:val="28"/>
          <w:lang w:bidi="ar"/>
        </w:rPr>
      </w:pPr>
      <w:r>
        <w:rPr>
          <w:rFonts w:hint="eastAsia" w:ascii="仿宋" w:hAnsi="仿宋" w:eastAsia="仿宋" w:cs="仿宋"/>
          <w:kern w:val="0"/>
          <w:sz w:val="28"/>
          <w:szCs w:val="28"/>
          <w:lang w:bidi="ar"/>
        </w:rPr>
        <w:t>参加复试的考生按专业、领域或方向总成绩进行排名，依次录取，一志愿优先。</w:t>
      </w:r>
    </w:p>
    <w:p>
      <w:pPr>
        <w:widowControl/>
        <w:numPr>
          <w:ilvl w:val="0"/>
          <w:numId w:val="3"/>
        </w:numPr>
        <w:spacing w:beforeLines="0" w:afterLines="0" w:line="360" w:lineRule="auto"/>
        <w:ind w:firstLine="560" w:firstLineChars="200"/>
        <w:rPr>
          <w:rFonts w:ascii="仿宋" w:hAnsi="仿宋" w:eastAsia="仿宋" w:cs="仿宋"/>
          <w:kern w:val="0"/>
          <w:sz w:val="28"/>
          <w:szCs w:val="28"/>
          <w:lang w:bidi="ar"/>
        </w:rPr>
      </w:pPr>
      <w:r>
        <w:rPr>
          <w:rFonts w:hint="eastAsia" w:ascii="仿宋" w:hAnsi="仿宋" w:eastAsia="仿宋" w:cs="仿宋"/>
          <w:kern w:val="0"/>
          <w:sz w:val="28"/>
          <w:szCs w:val="28"/>
          <w:lang w:bidi="ar"/>
        </w:rPr>
        <w:t>一志愿上线生源未达到招生规模的专业（领域），可在校内外相关相近专业上线生源中按照国家政策择优进行调剂录取。具体调剂原则及办法参照《浙江农林大学遴选调剂考生基本要求》</w:t>
      </w:r>
      <w:r>
        <w:rPr>
          <w:rFonts w:hint="eastAsia" w:ascii="仿宋" w:hAnsi="仿宋" w:eastAsia="仿宋" w:cs="仿宋"/>
          <w:sz w:val="28"/>
          <w:szCs w:val="28"/>
        </w:rPr>
        <w:t>。</w:t>
      </w:r>
    </w:p>
    <w:p>
      <w:pPr>
        <w:pStyle w:val="8"/>
        <w:numPr>
          <w:ilvl w:val="0"/>
          <w:numId w:val="1"/>
        </w:numPr>
        <w:spacing w:before="0" w:beforeLines="0" w:after="0" w:afterLines="0"/>
        <w:ind w:firstLineChars="0"/>
        <w:jc w:val="left"/>
        <w:rPr>
          <w:rFonts w:ascii="黑体" w:hAnsi="黑体" w:eastAsia="黑体" w:cs="黑体"/>
          <w:b/>
          <w:sz w:val="28"/>
          <w:szCs w:val="28"/>
        </w:rPr>
      </w:pPr>
      <w:r>
        <w:rPr>
          <w:rFonts w:hint="eastAsia" w:ascii="黑体" w:hAnsi="黑体" w:eastAsia="黑体" w:cs="黑体"/>
          <w:b/>
          <w:sz w:val="28"/>
          <w:szCs w:val="28"/>
        </w:rPr>
        <w:t>体检工作</w:t>
      </w:r>
    </w:p>
    <w:p>
      <w:pPr>
        <w:pStyle w:val="8"/>
        <w:spacing w:beforeLines="0" w:afterLines="0"/>
        <w:ind w:firstLine="640"/>
        <w:rPr>
          <w:rFonts w:ascii="仿宋" w:hAnsi="仿宋" w:eastAsia="仿宋" w:cs="仿宋"/>
          <w:sz w:val="28"/>
          <w:szCs w:val="28"/>
        </w:rPr>
      </w:pPr>
      <w:r>
        <w:rPr>
          <w:rFonts w:ascii="仿宋" w:hAnsi="仿宋" w:eastAsia="仿宋" w:cs="仿宋"/>
          <w:sz w:val="28"/>
          <w:szCs w:val="28"/>
        </w:rPr>
        <w:t>拟录取考生在规定时间内在线上提交二甲以上的医院体检证明，体检科目需符合学校公布的相关要求。录取考生入学后须参加学校统一组织的体检，不符合录取要求者取消录取资格。</w:t>
      </w:r>
    </w:p>
    <w:p>
      <w:pPr>
        <w:pStyle w:val="8"/>
        <w:numPr>
          <w:ilvl w:val="0"/>
          <w:numId w:val="1"/>
        </w:numPr>
        <w:spacing w:before="0" w:beforeLines="0" w:after="0" w:afterLines="0"/>
        <w:ind w:firstLineChars="0"/>
        <w:jc w:val="left"/>
        <w:rPr>
          <w:rFonts w:ascii="黑体" w:hAnsi="黑体" w:eastAsia="黑体" w:cs="黑体"/>
          <w:b/>
          <w:sz w:val="28"/>
          <w:szCs w:val="28"/>
        </w:rPr>
      </w:pPr>
      <w:r>
        <w:rPr>
          <w:rFonts w:hint="eastAsia" w:ascii="黑体" w:hAnsi="黑体" w:eastAsia="黑体" w:cs="黑体"/>
          <w:b/>
          <w:sz w:val="28"/>
          <w:szCs w:val="28"/>
        </w:rPr>
        <w:t>工作纪律</w:t>
      </w:r>
    </w:p>
    <w:p>
      <w:pPr>
        <w:widowControl/>
        <w:spacing w:beforeLines="0" w:afterLines="0" w:line="360" w:lineRule="auto"/>
        <w:ind w:firstLine="560" w:firstLineChars="200"/>
        <w:rPr>
          <w:rFonts w:ascii="仿宋" w:hAnsi="仿宋" w:eastAsia="仿宋" w:cs="仿宋"/>
          <w:kern w:val="0"/>
          <w:sz w:val="28"/>
          <w:szCs w:val="28"/>
          <w:lang w:bidi="ar"/>
        </w:rPr>
      </w:pPr>
      <w:r>
        <w:rPr>
          <w:rFonts w:hint="eastAsia" w:ascii="仿宋" w:hAnsi="仿宋" w:eastAsia="仿宋" w:cs="仿宋"/>
          <w:kern w:val="0"/>
          <w:sz w:val="28"/>
          <w:szCs w:val="28"/>
          <w:lang w:bidi="ar"/>
        </w:rPr>
        <w:t>在复试录取过程中，我院将自觉接受社会监督，提高自我约束的自觉性。对违反招生政策，造成不良影响的人员将按有关规定严肃处理。</w:t>
      </w:r>
    </w:p>
    <w:p>
      <w:pPr>
        <w:widowControl/>
        <w:spacing w:beforeLines="0" w:afterLines="0" w:line="360" w:lineRule="auto"/>
        <w:ind w:firstLine="560" w:firstLineChars="200"/>
        <w:rPr>
          <w:rFonts w:ascii="仿宋" w:hAnsi="仿宋" w:eastAsia="仿宋" w:cs="仿宋"/>
          <w:kern w:val="0"/>
          <w:sz w:val="28"/>
          <w:szCs w:val="28"/>
          <w:lang w:bidi="ar"/>
        </w:rPr>
      </w:pPr>
      <w:r>
        <w:rPr>
          <w:rFonts w:hint="eastAsia" w:ascii="仿宋" w:hAnsi="仿宋" w:eastAsia="仿宋" w:cs="仿宋"/>
          <w:kern w:val="0"/>
          <w:sz w:val="28"/>
          <w:szCs w:val="28"/>
          <w:lang w:bidi="ar"/>
        </w:rPr>
        <w:t xml:space="preserve">我校研究生招生领导小组负责申诉受理，具体申诉受理机构为研究生院招生办公室。对于失职渎职、徇私舞弊等招生违规事件，一律按规定严肃处理并追究相关人员责任，切实维护广大考生合法权益。    </w:t>
      </w:r>
    </w:p>
    <w:p>
      <w:pPr>
        <w:widowControl/>
        <w:spacing w:beforeLines="0" w:afterLines="0" w:line="360" w:lineRule="auto"/>
        <w:ind w:firstLine="560" w:firstLineChars="200"/>
        <w:rPr>
          <w:rFonts w:ascii="仿宋" w:hAnsi="仿宋" w:eastAsia="仿宋" w:cs="仿宋"/>
          <w:kern w:val="0"/>
          <w:sz w:val="28"/>
          <w:szCs w:val="28"/>
          <w:lang w:bidi="ar"/>
        </w:rPr>
      </w:pPr>
      <w:r>
        <w:rPr>
          <w:rFonts w:hint="eastAsia" w:ascii="仿宋" w:hAnsi="仿宋" w:eastAsia="仿宋" w:cs="仿宋"/>
          <w:kern w:val="0"/>
          <w:sz w:val="28"/>
          <w:szCs w:val="28"/>
          <w:lang w:bidi="ar"/>
        </w:rPr>
        <w:t>申诉地址：浙江省杭州市临安区武肃街666号浙江农林大学研究生院招生办公室 </w:t>
      </w:r>
      <w:r>
        <w:rPr>
          <w:rFonts w:hint="eastAsia" w:ascii="仿宋" w:hAnsi="仿宋" w:eastAsia="仿宋" w:cs="仿宋"/>
          <w:kern w:val="0"/>
          <w:sz w:val="28"/>
          <w:szCs w:val="28"/>
          <w:lang w:bidi="ar"/>
        </w:rPr>
        <w:br w:type="textWrapping"/>
      </w:r>
      <w:r>
        <w:rPr>
          <w:rFonts w:hint="eastAsia" w:ascii="仿宋" w:hAnsi="仿宋" w:eastAsia="仿宋" w:cs="仿宋"/>
          <w:kern w:val="0"/>
          <w:sz w:val="28"/>
          <w:szCs w:val="28"/>
          <w:lang w:bidi="ar"/>
        </w:rPr>
        <w:t xml:space="preserve">    申诉电话：0571-63743970申诉邮箱：yjsb@zafu.edu.cn</w:t>
      </w:r>
    </w:p>
    <w:p>
      <w:pPr>
        <w:spacing w:beforeLines="0" w:afterLines="0"/>
        <w:ind w:firstLine="560" w:firstLineChars="200"/>
        <w:rPr>
          <w:rFonts w:ascii="仿宋" w:hAnsi="仿宋" w:eastAsia="仿宋" w:cs="仿宋"/>
          <w:sz w:val="28"/>
          <w:szCs w:val="28"/>
        </w:rPr>
      </w:pPr>
      <w:r>
        <w:rPr>
          <w:rFonts w:hint="eastAsia" w:ascii="仿宋" w:hAnsi="仿宋" w:eastAsia="仿宋" w:cs="仿宋"/>
          <w:kern w:val="0"/>
          <w:sz w:val="28"/>
          <w:szCs w:val="28"/>
          <w:lang w:bidi="ar"/>
        </w:rPr>
        <w:t xml:space="preserve">监督电话:0571-63740121 监督邮箱:jw@zafu.edu.cn   </w:t>
      </w:r>
    </w:p>
    <w:p>
      <w:pPr>
        <w:pStyle w:val="8"/>
        <w:numPr>
          <w:ilvl w:val="0"/>
          <w:numId w:val="1"/>
        </w:numPr>
        <w:spacing w:before="0" w:beforeLines="0" w:after="0" w:afterLines="0"/>
        <w:ind w:firstLineChars="0"/>
        <w:jc w:val="left"/>
        <w:rPr>
          <w:rFonts w:ascii="黑体" w:hAnsi="黑体" w:eastAsia="黑体" w:cs="黑体"/>
          <w:b/>
          <w:sz w:val="28"/>
          <w:szCs w:val="28"/>
        </w:rPr>
      </w:pPr>
      <w:r>
        <w:rPr>
          <w:rFonts w:hint="eastAsia" w:ascii="黑体" w:hAnsi="黑体" w:eastAsia="黑体" w:cs="黑体"/>
          <w:b/>
          <w:sz w:val="28"/>
          <w:szCs w:val="28"/>
        </w:rPr>
        <w:t>其他</w:t>
      </w:r>
    </w:p>
    <w:p>
      <w:pPr>
        <w:numPr>
          <w:ilvl w:val="0"/>
          <w:numId w:val="4"/>
        </w:numPr>
        <w:spacing w:beforeLines="0" w:afterLines="0" w:line="360" w:lineRule="auto"/>
        <w:ind w:left="420" w:leftChars="200" w:firstLine="560" w:firstLineChars="200"/>
        <w:rPr>
          <w:rFonts w:ascii="仿宋" w:hAnsi="仿宋" w:eastAsia="仿宋" w:cs="仿宋"/>
          <w:kern w:val="0"/>
          <w:sz w:val="28"/>
          <w:szCs w:val="28"/>
          <w:lang w:bidi="ar"/>
        </w:rPr>
      </w:pPr>
      <w:r>
        <w:rPr>
          <w:rFonts w:hint="eastAsia" w:ascii="仿宋" w:hAnsi="仿宋" w:eastAsia="仿宋" w:cs="仿宋"/>
          <w:kern w:val="0"/>
          <w:sz w:val="28"/>
          <w:szCs w:val="28"/>
          <w:lang w:bidi="ar"/>
        </w:rPr>
        <w:t>本细则适用于2020年硕士研究生复试录取工作，由学院研究生招生复试录取工作领导小组负责解释。  </w:t>
      </w:r>
      <w:r>
        <w:rPr>
          <w:rFonts w:hint="eastAsia" w:ascii="仿宋" w:hAnsi="仿宋" w:eastAsia="仿宋" w:cs="仿宋"/>
          <w:kern w:val="0"/>
          <w:sz w:val="28"/>
          <w:szCs w:val="28"/>
          <w:lang w:bidi="ar"/>
        </w:rPr>
        <w:br w:type="textWrapping"/>
      </w:r>
      <w:r>
        <w:rPr>
          <w:rFonts w:hint="eastAsia" w:ascii="仿宋" w:hAnsi="仿宋" w:eastAsia="仿宋" w:cs="仿宋"/>
          <w:kern w:val="0"/>
          <w:sz w:val="28"/>
          <w:szCs w:val="28"/>
          <w:lang w:bidi="ar"/>
        </w:rPr>
        <w:t xml:space="preserve">    2. 以上规定与办法如与国家2020年研究生招生相关文件精神不符，以国家招生文件为准。</w:t>
      </w:r>
    </w:p>
    <w:p>
      <w:pPr>
        <w:spacing w:beforeLines="0" w:afterLines="0" w:line="360" w:lineRule="auto"/>
        <w:rPr>
          <w:rFonts w:ascii="仿宋" w:hAnsi="仿宋" w:eastAsia="仿宋" w:cs="仿宋"/>
          <w:kern w:val="0"/>
          <w:sz w:val="28"/>
          <w:szCs w:val="28"/>
          <w:lang w:bidi="ar"/>
        </w:rPr>
      </w:pPr>
    </w:p>
    <w:p>
      <w:pPr>
        <w:widowControl/>
        <w:spacing w:beforeLines="0" w:afterLines="0" w:line="360" w:lineRule="auto"/>
        <w:jc w:val="right"/>
        <w:rPr>
          <w:rFonts w:ascii="仿宋" w:hAnsi="仿宋" w:eastAsia="仿宋" w:cs="仿宋"/>
          <w:kern w:val="0"/>
          <w:sz w:val="28"/>
          <w:szCs w:val="28"/>
          <w:lang w:bidi="ar"/>
        </w:rPr>
      </w:pPr>
      <w:r>
        <w:rPr>
          <w:rFonts w:hint="eastAsia" w:ascii="仿宋" w:hAnsi="仿宋" w:eastAsia="仿宋" w:cs="仿宋"/>
          <w:kern w:val="0"/>
          <w:sz w:val="28"/>
          <w:szCs w:val="28"/>
          <w:lang w:bidi="ar"/>
        </w:rPr>
        <w:t>动物科技学院·动物医学院</w:t>
      </w:r>
    </w:p>
    <w:p>
      <w:pPr>
        <w:widowControl/>
        <w:spacing w:beforeLines="0" w:afterLines="0" w:line="360" w:lineRule="auto"/>
        <w:jc w:val="right"/>
        <w:rPr>
          <w:rFonts w:ascii="仿宋" w:hAnsi="仿宋" w:eastAsia="仿宋" w:cs="仿宋"/>
          <w:kern w:val="0"/>
          <w:sz w:val="28"/>
          <w:szCs w:val="28"/>
          <w:lang w:bidi="ar"/>
        </w:rPr>
      </w:pPr>
      <w:r>
        <w:rPr>
          <w:rFonts w:hint="eastAsia" w:ascii="仿宋" w:hAnsi="仿宋" w:eastAsia="仿宋" w:cs="仿宋"/>
          <w:kern w:val="0"/>
          <w:sz w:val="28"/>
          <w:szCs w:val="28"/>
          <w:lang w:bidi="ar"/>
        </w:rPr>
        <w:t>2020年4月22日</w:t>
      </w:r>
    </w:p>
    <w:p>
      <w:pPr>
        <w:spacing w:beforeLines="0" w:afterLines="0" w:line="360" w:lineRule="auto"/>
        <w:jc w:val="left"/>
        <w:rPr>
          <w:sz w:val="20"/>
          <w:szCs w:val="2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Heiti SC Medium">
    <w:altName w:val="Arial Unicode MS"/>
    <w:panose1 w:val="00000000000000000000"/>
    <w:charset w:val="80"/>
    <w:family w:val="auto"/>
    <w:pitch w:val="default"/>
    <w:sig w:usb0="00000000" w:usb1="00000000" w:usb2="00000010" w:usb3="00000000" w:csb0="003E0001"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0"/>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8</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F2B3E1"/>
    <w:multiLevelType w:val="singleLevel"/>
    <w:tmpl w:val="AFF2B3E1"/>
    <w:lvl w:ilvl="0" w:tentative="0">
      <w:start w:val="1"/>
      <w:numFmt w:val="decimal"/>
      <w:suff w:val="nothing"/>
      <w:lvlText w:val="%1．"/>
      <w:lvlJc w:val="left"/>
      <w:pPr>
        <w:ind w:left="0" w:firstLine="400"/>
      </w:pPr>
      <w:rPr>
        <w:rFonts w:hint="default"/>
      </w:rPr>
    </w:lvl>
  </w:abstractNum>
  <w:abstractNum w:abstractNumId="1">
    <w:nsid w:val="D889E545"/>
    <w:multiLevelType w:val="singleLevel"/>
    <w:tmpl w:val="D889E545"/>
    <w:lvl w:ilvl="0" w:tentative="0">
      <w:start w:val="1"/>
      <w:numFmt w:val="decimal"/>
      <w:suff w:val="nothing"/>
      <w:lvlText w:val="%1．"/>
      <w:lvlJc w:val="left"/>
      <w:pPr>
        <w:ind w:left="0" w:firstLine="400"/>
      </w:pPr>
      <w:rPr>
        <w:rFonts w:hint="default"/>
      </w:rPr>
    </w:lvl>
  </w:abstractNum>
  <w:abstractNum w:abstractNumId="2">
    <w:nsid w:val="3A752A66"/>
    <w:multiLevelType w:val="singleLevel"/>
    <w:tmpl w:val="3A752A66"/>
    <w:lvl w:ilvl="0" w:tentative="0">
      <w:start w:val="1"/>
      <w:numFmt w:val="decimal"/>
      <w:suff w:val="nothing"/>
      <w:lvlText w:val="%1．"/>
      <w:lvlJc w:val="left"/>
      <w:pPr>
        <w:ind w:left="0" w:firstLine="400"/>
      </w:pPr>
      <w:rPr>
        <w:rFonts w:hint="default"/>
      </w:rPr>
    </w:lvl>
  </w:abstractNum>
  <w:abstractNum w:abstractNumId="3">
    <w:nsid w:val="73F43701"/>
    <w:multiLevelType w:val="multilevel"/>
    <w:tmpl w:val="73F43701"/>
    <w:lvl w:ilvl="0" w:tentative="0">
      <w:start w:val="2"/>
      <w:numFmt w:val="japaneseCounting"/>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1361AF"/>
    <w:rsid w:val="001000DF"/>
    <w:rsid w:val="00243E52"/>
    <w:rsid w:val="003408D9"/>
    <w:rsid w:val="00370486"/>
    <w:rsid w:val="00505676"/>
    <w:rsid w:val="009F40A5"/>
    <w:rsid w:val="00EB40C2"/>
    <w:rsid w:val="00ED1BA6"/>
    <w:rsid w:val="015A7FC0"/>
    <w:rsid w:val="027A3756"/>
    <w:rsid w:val="194B23CE"/>
    <w:rsid w:val="1C2364D8"/>
    <w:rsid w:val="1CF86240"/>
    <w:rsid w:val="1D4028D9"/>
    <w:rsid w:val="21D154FC"/>
    <w:rsid w:val="262F3883"/>
    <w:rsid w:val="28C57975"/>
    <w:rsid w:val="2A0A483B"/>
    <w:rsid w:val="2B3B04FC"/>
    <w:rsid w:val="2EBA52CD"/>
    <w:rsid w:val="2F9763CB"/>
    <w:rsid w:val="30DF7E2C"/>
    <w:rsid w:val="38661571"/>
    <w:rsid w:val="3DC53BE6"/>
    <w:rsid w:val="499E2424"/>
    <w:rsid w:val="4BCB56ED"/>
    <w:rsid w:val="5AFA32BE"/>
    <w:rsid w:val="5ED352A7"/>
    <w:rsid w:val="6B0C6917"/>
    <w:rsid w:val="6CD27E58"/>
    <w:rsid w:val="6FCE7438"/>
    <w:rsid w:val="7A1361AF"/>
    <w:rsid w:val="7CF57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semiHidden/>
    <w:unhideWhenUsed/>
    <w:qFormat/>
    <w:uiPriority w:val="99"/>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510</Words>
  <Characters>2910</Characters>
  <Lines>24</Lines>
  <Paragraphs>6</Paragraphs>
  <TotalTime>9</TotalTime>
  <ScaleCrop>false</ScaleCrop>
  <LinksUpToDate>false</LinksUpToDate>
  <CharactersWithSpaces>3414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2020-04-22T03:21:00Z</dcterms:created>
  <dc:creator>Cherry</dc:creator>
  <cp:lastModifiedBy>DOTW</cp:lastModifiedBy>
  <cp:lastPrinted>2020-04-22T05:25:00Z</cp:lastPrinted>
  <dcterms:modified xsi:type="dcterms:W3CDTF">2020-05-05T06:31:01Z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