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CFE" w:rsidRDefault="00BF2845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中国农业大学</w:t>
      </w:r>
      <w:r w:rsidR="000B219B">
        <w:rPr>
          <w:rFonts w:ascii="方正小标宋简体" w:eastAsia="方正小标宋简体" w:hAnsi="方正小标宋简体" w:cs="方正小标宋简体" w:hint="eastAsia"/>
          <w:sz w:val="32"/>
          <w:szCs w:val="32"/>
        </w:rPr>
        <w:t>烟台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研究院</w:t>
      </w:r>
      <w:bookmarkStart w:id="0" w:name="_GoBack"/>
      <w:bookmarkEnd w:id="0"/>
      <w:r w:rsidR="000B219B">
        <w:rPr>
          <w:rFonts w:ascii="方正小标宋简体" w:eastAsia="方正小标宋简体" w:hAnsi="方正小标宋简体" w:cs="方正小标宋简体" w:hint="eastAsia"/>
          <w:sz w:val="32"/>
          <w:szCs w:val="32"/>
        </w:rPr>
        <w:t>专项考生知情同意书</w:t>
      </w:r>
    </w:p>
    <w:p w:rsidR="00583CFE" w:rsidRDefault="000B219B">
      <w:pPr>
        <w:spacing w:beforeLines="50" w:before="156" w:line="360" w:lineRule="auto"/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本人自愿申报中国农业大学烟台专项，承诺对以下内容知情同意：</w:t>
      </w:r>
    </w:p>
    <w:p w:rsidR="00583CFE" w:rsidRDefault="000B219B">
      <w:pPr>
        <w:numPr>
          <w:ilvl w:val="0"/>
          <w:numId w:val="1"/>
        </w:numPr>
        <w:spacing w:line="360" w:lineRule="auto"/>
        <w:ind w:firstLine="4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烟台专项是学校在山东省烟台市设立“乡村振兴齐鲁样板”专业学位研究生培养专项的简称。</w:t>
      </w:r>
    </w:p>
    <w:p w:rsidR="00583CFE" w:rsidRDefault="000B219B">
      <w:pPr>
        <w:numPr>
          <w:ilvl w:val="0"/>
          <w:numId w:val="1"/>
        </w:numPr>
        <w:spacing w:line="360" w:lineRule="auto"/>
        <w:ind w:firstLine="48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该专项研究生在学费、档案、户口、组织关系、就业派遣等方面与其他全日制专业学位硕士研究生相同</w:t>
      </w:r>
      <w:r w:rsidR="008D7A10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583CFE" w:rsidRDefault="000B219B">
      <w:pPr>
        <w:numPr>
          <w:ilvl w:val="0"/>
          <w:numId w:val="1"/>
        </w:numPr>
        <w:spacing w:line="360" w:lineRule="auto"/>
        <w:ind w:firstLine="48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该专项研究生的学籍注册、毕业、学位论文答辩等由中国农业大学按规章管理，符合条件者发放同样的毕业证与学位证。</w:t>
      </w:r>
    </w:p>
    <w:p w:rsidR="00583CFE" w:rsidRDefault="000B219B">
      <w:pPr>
        <w:numPr>
          <w:ilvl w:val="0"/>
          <w:numId w:val="1"/>
        </w:numPr>
        <w:spacing w:line="360" w:lineRule="auto"/>
        <w:ind w:firstLine="48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该专项的培养与实习实践主要结合山东省经济社会发展需求，面向山东省新旧动能转换，打造乡村振兴齐鲁样板。课程优先安排在烟台研究院，实习实践在山东烟台完成，培养管理全程由中国农业大学研究生院及相关学院负责，执行相同的培养方案。</w:t>
      </w:r>
    </w:p>
    <w:p w:rsidR="00583CFE" w:rsidRDefault="000B219B">
      <w:pPr>
        <w:numPr>
          <w:ilvl w:val="0"/>
          <w:numId w:val="1"/>
        </w:numPr>
        <w:spacing w:line="360" w:lineRule="auto"/>
        <w:ind w:firstLine="48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该专项食宿在中国农业大学烟台研究院，住宿标准不低于校本部。</w:t>
      </w:r>
    </w:p>
    <w:p w:rsidR="00583CFE" w:rsidRDefault="000B219B">
      <w:pPr>
        <w:numPr>
          <w:ilvl w:val="0"/>
          <w:numId w:val="1"/>
        </w:numPr>
        <w:spacing w:line="360" w:lineRule="auto"/>
        <w:ind w:firstLine="48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该专项中的非定向生享受公费医疗。</w:t>
      </w:r>
    </w:p>
    <w:p w:rsidR="00583CFE" w:rsidRDefault="000B219B">
      <w:pPr>
        <w:numPr>
          <w:ilvl w:val="0"/>
          <w:numId w:val="1"/>
        </w:numPr>
        <w:spacing w:line="360" w:lineRule="auto"/>
        <w:ind w:firstLine="48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该专项奖助标准不低于校本部同等情况下研究生标准。</w:t>
      </w:r>
    </w:p>
    <w:p w:rsidR="00583CFE" w:rsidRDefault="000B219B">
      <w:pPr>
        <w:numPr>
          <w:ilvl w:val="0"/>
          <w:numId w:val="1"/>
        </w:numPr>
        <w:spacing w:line="360" w:lineRule="auto"/>
        <w:ind w:firstLine="48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该专项新生报到时直接到烟台研究院报到。</w:t>
      </w:r>
    </w:p>
    <w:p w:rsidR="00583CFE" w:rsidRDefault="000B219B">
      <w:pPr>
        <w:spacing w:line="360" w:lineRule="auto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 其他未尽事宜，参照我校目前研究生管理规定执行</w:t>
      </w:r>
      <w:r w:rsidR="008D7A10">
        <w:rPr>
          <w:rFonts w:ascii="仿宋_GB2312" w:eastAsia="仿宋_GB2312" w:hAnsi="仿宋_GB2312" w:cs="仿宋_GB2312" w:hint="eastAsia"/>
          <w:kern w:val="0"/>
          <w:sz w:val="28"/>
          <w:szCs w:val="28"/>
        </w:rPr>
        <w:t>。</w:t>
      </w:r>
    </w:p>
    <w:p w:rsidR="00583CFE" w:rsidRDefault="00583CFE">
      <w:pPr>
        <w:spacing w:line="360" w:lineRule="auto"/>
        <w:ind w:left="420"/>
        <w:rPr>
          <w:rFonts w:ascii="仿宋_GB2312" w:eastAsia="仿宋_GB2312" w:hAnsi="仿宋_GB2312" w:cs="仿宋_GB2312"/>
          <w:sz w:val="28"/>
          <w:szCs w:val="28"/>
        </w:rPr>
      </w:pPr>
    </w:p>
    <w:p w:rsidR="00583CFE" w:rsidRDefault="000B219B">
      <w:pPr>
        <w:spacing w:line="360" w:lineRule="auto"/>
        <w:ind w:left="48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知情同意人：</w:t>
      </w:r>
      <w:r>
        <w:rPr>
          <w:rFonts w:ascii="仿宋_GB2312" w:eastAsia="仿宋_GB2312" w:hAnsi="仿宋_GB2312" w:cs="仿宋_GB2312" w:hint="eastAsia"/>
          <w:sz w:val="28"/>
          <w:szCs w:val="28"/>
        </w:rPr>
        <w:t>__________________</w:t>
      </w:r>
    </w:p>
    <w:p w:rsidR="00583CFE" w:rsidRDefault="000B219B">
      <w:pPr>
        <w:ind w:firstLineChars="2050" w:firstLine="57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年  月  日</w:t>
      </w:r>
    </w:p>
    <w:p w:rsidR="00583CFE" w:rsidRDefault="00583CFE">
      <w:pPr>
        <w:ind w:firstLineChars="1400" w:firstLine="3920"/>
        <w:rPr>
          <w:rFonts w:ascii="仿宋_GB2312" w:eastAsia="仿宋_GB2312" w:hAnsi="仿宋_GB2312" w:cs="仿宋_GB2312"/>
          <w:sz w:val="28"/>
          <w:szCs w:val="28"/>
        </w:rPr>
      </w:pPr>
    </w:p>
    <w:sectPr w:rsidR="00583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4E2160"/>
    <w:multiLevelType w:val="singleLevel"/>
    <w:tmpl w:val="A04E216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1A"/>
    <w:rsid w:val="000B219B"/>
    <w:rsid w:val="00184118"/>
    <w:rsid w:val="004C7A8E"/>
    <w:rsid w:val="00583CFE"/>
    <w:rsid w:val="00590CE4"/>
    <w:rsid w:val="005A1603"/>
    <w:rsid w:val="0070770A"/>
    <w:rsid w:val="008D7A10"/>
    <w:rsid w:val="008E3E7F"/>
    <w:rsid w:val="009B0BBC"/>
    <w:rsid w:val="00B7711A"/>
    <w:rsid w:val="00BB3682"/>
    <w:rsid w:val="00BF097E"/>
    <w:rsid w:val="00BF2845"/>
    <w:rsid w:val="00C0314B"/>
    <w:rsid w:val="00E45375"/>
    <w:rsid w:val="3256741E"/>
    <w:rsid w:val="4829141C"/>
    <w:rsid w:val="604B099B"/>
    <w:rsid w:val="6D14484B"/>
    <w:rsid w:val="6F5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F8943"/>
  <w15:docId w15:val="{4BE7D256-794F-1245-ACC9-EF27BA53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李冬梅</dc:creator>
  <cp:lastModifiedBy>Wu Huifang</cp:lastModifiedBy>
  <cp:revision>3</cp:revision>
  <cp:lastPrinted>2019-03-06T00:32:00Z</cp:lastPrinted>
  <dcterms:created xsi:type="dcterms:W3CDTF">2020-05-05T02:06:00Z</dcterms:created>
  <dcterms:modified xsi:type="dcterms:W3CDTF">2020-05-05T02:06:00Z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