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21" w:rsidRPr="002E6C4E" w:rsidRDefault="00887121" w:rsidP="00887121">
      <w:pPr>
        <w:widowControl/>
        <w:ind w:left="300"/>
        <w:jc w:val="left"/>
        <w:outlineLvl w:val="1"/>
        <w:rPr>
          <w:rFonts w:asciiTheme="minorEastAsia" w:hAnsiTheme="minorEastAsia" w:cs="Tahoma"/>
          <w:b/>
          <w:bCs/>
          <w:kern w:val="0"/>
          <w:sz w:val="36"/>
          <w:szCs w:val="36"/>
        </w:rPr>
      </w:pPr>
      <w:r w:rsidRPr="002E6C4E">
        <w:rPr>
          <w:rFonts w:asciiTheme="minorEastAsia" w:hAnsiTheme="minorEastAsia" w:cs="Tahoma"/>
          <w:b/>
          <w:bCs/>
          <w:kern w:val="0"/>
          <w:sz w:val="36"/>
          <w:szCs w:val="36"/>
        </w:rPr>
        <w:t>《</w:t>
      </w:r>
      <w:r w:rsidRPr="002E6C4E">
        <w:rPr>
          <w:rFonts w:asciiTheme="minorEastAsia" w:hAnsiTheme="minorEastAsia" w:cs="Tahoma" w:hint="eastAsia"/>
          <w:b/>
          <w:bCs/>
          <w:kern w:val="0"/>
          <w:sz w:val="36"/>
          <w:szCs w:val="36"/>
        </w:rPr>
        <w:t>微机</w:t>
      </w:r>
      <w:bookmarkStart w:id="0" w:name="_GoBack"/>
      <w:bookmarkEnd w:id="0"/>
      <w:r w:rsidRPr="002E6C4E">
        <w:rPr>
          <w:rFonts w:asciiTheme="minorEastAsia" w:hAnsiTheme="minorEastAsia" w:cs="Tahoma"/>
          <w:b/>
          <w:bCs/>
          <w:kern w:val="0"/>
          <w:sz w:val="36"/>
          <w:szCs w:val="36"/>
        </w:rPr>
        <w:t>原理及</w:t>
      </w:r>
      <w:r w:rsidR="002E6C4E" w:rsidRPr="002E6C4E">
        <w:rPr>
          <w:rFonts w:asciiTheme="minorEastAsia" w:hAnsiTheme="minorEastAsia" w:cs="Tahoma" w:hint="eastAsia"/>
          <w:b/>
          <w:bCs/>
          <w:kern w:val="0"/>
          <w:sz w:val="36"/>
          <w:szCs w:val="36"/>
        </w:rPr>
        <w:t>应用</w:t>
      </w:r>
      <w:r w:rsidRPr="002E6C4E">
        <w:rPr>
          <w:rFonts w:asciiTheme="minorEastAsia" w:hAnsiTheme="minorEastAsia" w:cs="Tahoma"/>
          <w:b/>
          <w:bCs/>
          <w:kern w:val="0"/>
          <w:sz w:val="36"/>
          <w:szCs w:val="36"/>
        </w:rPr>
        <w:t>》考试大纲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Style w:val="a6"/>
          <w:rFonts w:asciiTheme="minorEastAsia" w:eastAsiaTheme="minorEastAsia" w:hAnsiTheme="minorEastAsia" w:hint="eastAsia"/>
          <w:color w:val="333333"/>
          <w:sz w:val="21"/>
          <w:szCs w:val="21"/>
        </w:rPr>
        <w:t>一、考试内容范围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1.微机基础知识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1)了解微处理器、微机和单片机的概念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2)了解微机的工作过程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3)掌握常用数制和编码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4)掌握数据在计算机中的表示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5)了解89C51/S51单片机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2. 89C51/S51单片机的硬件结构和原理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1)掌握89C51/S51单片机的内部结构及特点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2)了解89C51/S51单片机的引脚及其功能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3)了解89C51/S5l单片机的存储器配置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4)了解89C51/S51 CPU时序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5)了解复位操作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3.指令系统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1)掌握单片机的七种寻址方式，了解七种寻址方式的操作过程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2)掌握单片机指令的分类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3)掌握数据传送、算术运算、逻辑运算与循环、控制转移、位操作类指令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4. 汇编语言程序设计知识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1)了解编程的一般步骤,编程方法和技巧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2)掌握分支程序的编写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3)掌握简单循环程序的编写，熟练运用软件延时程序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4)掌握子程序的调用方法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5)掌握多字节加法、多字节减法和十六进制数与ASCII码间的转换、BCD码与二进制数之间的转换的程序设计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6)掌握伪指令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5. 中断系统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1)掌握89C51/S51中断系统结构及中断控制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2)掌握中断响应及中断处理过程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lastRenderedPageBreak/>
        <w:t>6. 定时器及应用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1)掌握定时器/计数器结构及工作原理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2)掌握定时器/计数器的控制及工作方式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3)重点掌握定时器/计数器的编程和应用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7. 89C5l/S5l串行口及串行通信技术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1)理解串行通讯的同步和异步两种基本方式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2)理解串行数据的传送方向，正确理解单工、半双工、全双工方式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3)掌握波特率的概念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4)掌握单片机的四种串行工作方式，了解各种方式的设置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5)掌握单片机串行通讯的波特率计算方法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6)掌握单片机与PC机的串口联接，了解单片机串行通讯程序的编写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7)了解单片机串行通讯的多机通讯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8. 单片机小系统及片外扩展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1)了解串行扩展总线接口技术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2)了解并行扩展三总线技术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3)了解扩展数据存储器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4)了解简单并行I/O口的扩展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0000CD"/>
          <w:sz w:val="21"/>
          <w:szCs w:val="21"/>
        </w:rPr>
        <w:t>9. 应用系统配置及接口技术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1)掌握键盘和LED显示器接口技术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2)了解系统前向通道中的A/D转换器及接口技术</w:t>
      </w:r>
    </w:p>
    <w:p w:rsidR="00887121" w:rsidRPr="00696E7E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696E7E">
        <w:rPr>
          <w:rFonts w:asciiTheme="minorEastAsia" w:eastAsiaTheme="minorEastAsia" w:hAnsiTheme="minorEastAsia" w:hint="eastAsia"/>
          <w:color w:val="333333"/>
          <w:sz w:val="21"/>
          <w:szCs w:val="21"/>
        </w:rPr>
        <w:t>3)了解系统后向通道配置及接口技术</w:t>
      </w:r>
    </w:p>
    <w:p w:rsidR="00887121" w:rsidRPr="00696E7E" w:rsidRDefault="00887121" w:rsidP="00887121">
      <w:pPr>
        <w:spacing w:line="360" w:lineRule="auto"/>
        <w:rPr>
          <w:rFonts w:asciiTheme="minorEastAsia" w:hAnsiTheme="minorEastAsia"/>
        </w:rPr>
      </w:pPr>
    </w:p>
    <w:p w:rsidR="00887121" w:rsidRPr="00696E7E" w:rsidRDefault="00887121" w:rsidP="00887121">
      <w:pPr>
        <w:spacing w:line="360" w:lineRule="auto"/>
        <w:rPr>
          <w:rFonts w:asciiTheme="minorEastAsia" w:hAnsiTheme="minorEastAsia"/>
        </w:rPr>
      </w:pPr>
      <w:r w:rsidRPr="00696E7E">
        <w:rPr>
          <w:rFonts w:asciiTheme="minorEastAsia" w:hAnsiTheme="minorEastAsia" w:hint="eastAsia"/>
        </w:rPr>
        <w:t>参考书目</w:t>
      </w:r>
      <w:r>
        <w:rPr>
          <w:rFonts w:asciiTheme="minorEastAsia" w:hAnsiTheme="minorEastAsia" w:hint="eastAsia"/>
        </w:rPr>
        <w:t>：</w:t>
      </w:r>
      <w:r w:rsidRPr="00696E7E">
        <w:rPr>
          <w:rFonts w:asciiTheme="minorEastAsia" w:hAnsiTheme="minorEastAsia" w:hint="eastAsia"/>
        </w:rPr>
        <w:t>《单片机原理及接口技术》（第4版）， 李朝青，刘艳玲编著，北京航空航天大学出版社</w:t>
      </w:r>
    </w:p>
    <w:p w:rsidR="00C33D88" w:rsidRDefault="00C33D88"/>
    <w:p w:rsidR="00887121" w:rsidRDefault="00887121"/>
    <w:p w:rsidR="00887121" w:rsidRDefault="00887121"/>
    <w:p w:rsidR="00887121" w:rsidRDefault="00887121"/>
    <w:p w:rsidR="00887121" w:rsidRDefault="00887121"/>
    <w:p w:rsidR="00887121" w:rsidRDefault="00887121"/>
    <w:p w:rsidR="00887121" w:rsidRDefault="00887121"/>
    <w:p w:rsidR="00887121" w:rsidRDefault="00887121"/>
    <w:p w:rsidR="00887121" w:rsidRDefault="00887121" w:rsidP="002E6C4E">
      <w:pPr>
        <w:spacing w:line="360" w:lineRule="auto"/>
      </w:pPr>
      <w:r w:rsidRPr="00887121">
        <w:rPr>
          <w:rFonts w:asciiTheme="minorEastAsia" w:hAnsiTheme="minorEastAsia" w:cs="Tahoma"/>
          <w:b/>
          <w:bCs/>
          <w:color w:val="444444"/>
          <w:kern w:val="0"/>
          <w:sz w:val="36"/>
          <w:szCs w:val="36"/>
        </w:rPr>
        <w:lastRenderedPageBreak/>
        <w:t>《水土保持学》考试科目说明：</w:t>
      </w:r>
      <w:r>
        <w:br/>
      </w:r>
      <w:r w:rsidRPr="00887121">
        <w:rPr>
          <w:rFonts w:asciiTheme="minorEastAsia" w:hAnsiTheme="minorEastAsia" w:cs="宋体"/>
          <w:color w:val="333333"/>
          <w:kern w:val="0"/>
          <w:szCs w:val="21"/>
        </w:rPr>
        <w:t>水土保持基本概念、水土流失特点、分布及危害、土壤侵蚀类型与作用机制、土壤侵蚀常用研究方法、土壤侵蚀的预报模型、土壤侵蚀控制原理、水土保持林草措施、水土保持工程措施、水土保持耕作措施、水土保持调查与规划设计。</w:t>
      </w:r>
      <w:r>
        <w:br/>
      </w:r>
    </w:p>
    <w:p w:rsidR="00887121" w:rsidRDefault="00887121"/>
    <w:p w:rsidR="00887121" w:rsidRPr="002E6C4E" w:rsidRDefault="00887121" w:rsidP="002E6C4E">
      <w:pPr>
        <w:spacing w:line="360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887121">
        <w:rPr>
          <w:rFonts w:asciiTheme="minorEastAsia" w:hAnsiTheme="minorEastAsia" w:cs="Tahoma"/>
          <w:b/>
          <w:bCs/>
          <w:color w:val="444444"/>
          <w:kern w:val="0"/>
          <w:sz w:val="36"/>
          <w:szCs w:val="36"/>
        </w:rPr>
        <w:t>《水力学基础》考试科目说明：</w:t>
      </w:r>
      <w:r>
        <w:br/>
      </w:r>
      <w:r w:rsidRPr="00887121">
        <w:rPr>
          <w:rFonts w:asciiTheme="minorEastAsia" w:hAnsiTheme="minorEastAsia" w:cs="宋体"/>
          <w:color w:val="333333"/>
          <w:kern w:val="0"/>
          <w:szCs w:val="21"/>
        </w:rPr>
        <w:t>包括：水静力学和水动力学两部分。</w:t>
      </w:r>
      <w:r w:rsidRPr="00887121">
        <w:rPr>
          <w:rFonts w:asciiTheme="minorEastAsia" w:hAnsiTheme="minorEastAsia" w:cs="宋体"/>
          <w:color w:val="333333"/>
          <w:kern w:val="0"/>
          <w:szCs w:val="21"/>
        </w:rPr>
        <w:br/>
        <w:t>静力学：流体的物理性质（流体的概念与连续介质模型；流体主要物理性质；作用在流体上的力）液体平衡和静水作用力（静水压强及其特性；液体平衡微分方程；重力作用下静水压强基本方程；静水压强的量测与静水压强分布图；作用在平面上静水总压力；作用在曲面上静水总压力）</w:t>
      </w:r>
      <w:r w:rsidRPr="00887121">
        <w:rPr>
          <w:rFonts w:asciiTheme="minorEastAsia" w:hAnsiTheme="minorEastAsia" w:cs="宋体"/>
          <w:color w:val="333333"/>
          <w:kern w:val="0"/>
          <w:szCs w:val="21"/>
        </w:rPr>
        <w:br/>
        <w:t>水动力学：水动力学基础（描述液体运动的方法；液体运动的基本概念；液体运动的分类 ；恒定总流连续性方程；恒定总流的能量方程；恒定总流动量方程）、液流型态和水头损失（水头损失及其分类；均匀流沿程水头损失的基本方程；水流的流动型态；层流运动及其沿程水头损失计算；紊流的运动特征；紊流沿程水头损失计算；计算沿程水头损失的经验公式；局部水头损失）、有压管道流动（有压管流的特点及其分类；简单管道恒定流的水力计算；复杂管道恒定流的水力计算；有压管中的非恒定流）、 恒定明渠水流（明渠水流的特点和分类；明渠的几何边界对水流运动的影响；明渠均匀流的特性及其产生条件；明渠均匀流水力计算；明渠水流的流态及其判别；断面比能、临界水深和临界底坡；明渠非均匀急变流现象及水力计算；棱柱体明渠恒定非均匀渐变流的水面曲线分析）、渗流（渗流基本概念与渗流模型；渗流的基本定律）。</w:t>
      </w:r>
    </w:p>
    <w:p w:rsidR="00887121" w:rsidRDefault="00887121"/>
    <w:p w:rsidR="00887121" w:rsidRPr="00887121" w:rsidRDefault="00887121" w:rsidP="002E6C4E">
      <w:pPr>
        <w:spacing w:line="360" w:lineRule="auto"/>
        <w:rPr>
          <w:rFonts w:asciiTheme="minorEastAsia" w:hAnsiTheme="minorEastAsia" w:cs="宋体"/>
          <w:color w:val="333333"/>
          <w:kern w:val="0"/>
          <w:szCs w:val="21"/>
        </w:rPr>
      </w:pPr>
      <w:r w:rsidRPr="0059404D">
        <w:rPr>
          <w:sz w:val="30"/>
          <w:szCs w:val="30"/>
        </w:rPr>
        <w:t>《农业机械学》</w:t>
      </w:r>
      <w:r w:rsidRPr="0059404D">
        <w:rPr>
          <w:rFonts w:hint="eastAsia"/>
          <w:sz w:val="30"/>
          <w:szCs w:val="30"/>
        </w:rPr>
        <w:t>（上）</w:t>
      </w:r>
      <w:r w:rsidRPr="0059404D">
        <w:rPr>
          <w:sz w:val="30"/>
          <w:szCs w:val="30"/>
        </w:rPr>
        <w:t>考试科目说明：</w:t>
      </w:r>
      <w:r>
        <w:br/>
      </w:r>
      <w:r w:rsidRPr="00887121">
        <w:rPr>
          <w:rFonts w:asciiTheme="minorEastAsia" w:hAnsiTheme="minorEastAsia" w:cs="宋体"/>
          <w:color w:val="333333"/>
          <w:kern w:val="0"/>
          <w:szCs w:val="21"/>
        </w:rPr>
        <w:t>考试范围包括以下章节内容：</w:t>
      </w:r>
      <w:r w:rsidRPr="00887121">
        <w:rPr>
          <w:rFonts w:asciiTheme="minorEastAsia" w:hAnsiTheme="minorEastAsia" w:cs="宋体"/>
          <w:color w:val="333333"/>
          <w:kern w:val="0"/>
          <w:szCs w:val="21"/>
        </w:rPr>
        <w:br/>
        <w:t>①耕整地机械；②播种机械：③插秧机及抛秧机：④植保机械；⑤排灌机械。</w:t>
      </w:r>
    </w:p>
    <w:p w:rsidR="00887121" w:rsidRDefault="00887121"/>
    <w:p w:rsidR="00887121" w:rsidRDefault="00887121">
      <w:pPr>
        <w:rPr>
          <w:rFonts w:hint="eastAsia"/>
        </w:rPr>
      </w:pPr>
    </w:p>
    <w:p w:rsidR="002E6C4E" w:rsidRDefault="002E6C4E"/>
    <w:p w:rsidR="00887121" w:rsidRDefault="00887121"/>
    <w:p w:rsidR="00887121" w:rsidRPr="00887121" w:rsidRDefault="002E6C4E" w:rsidP="00887121">
      <w:pPr>
        <w:rPr>
          <w:rFonts w:asciiTheme="minorEastAsia" w:hAnsiTheme="minorEastAsia" w:cs="Tahoma"/>
          <w:b/>
          <w:bCs/>
          <w:color w:val="444444"/>
          <w:kern w:val="0"/>
          <w:sz w:val="36"/>
          <w:szCs w:val="36"/>
        </w:rPr>
      </w:pPr>
      <w:r w:rsidRPr="0059404D">
        <w:rPr>
          <w:rFonts w:hint="eastAsia"/>
          <w:sz w:val="30"/>
          <w:szCs w:val="30"/>
        </w:rPr>
        <w:lastRenderedPageBreak/>
        <w:t>《</w:t>
      </w:r>
      <w:r w:rsidR="00887121" w:rsidRPr="00887121">
        <w:rPr>
          <w:rFonts w:asciiTheme="minorEastAsia" w:hAnsiTheme="minorEastAsia" w:cs="Tahoma" w:hint="eastAsia"/>
          <w:b/>
          <w:bCs/>
          <w:color w:val="444444"/>
          <w:kern w:val="0"/>
          <w:sz w:val="36"/>
          <w:szCs w:val="36"/>
        </w:rPr>
        <w:t>集成电路设计</w:t>
      </w:r>
      <w:r w:rsidRPr="0059404D">
        <w:rPr>
          <w:rFonts w:hint="eastAsia"/>
          <w:sz w:val="30"/>
          <w:szCs w:val="30"/>
        </w:rPr>
        <w:t>》</w:t>
      </w:r>
      <w:r w:rsidR="00887121" w:rsidRPr="00887121">
        <w:rPr>
          <w:rFonts w:asciiTheme="minorEastAsia" w:hAnsiTheme="minorEastAsia" w:cs="Tahoma" w:hint="eastAsia"/>
          <w:b/>
          <w:bCs/>
          <w:color w:val="444444"/>
          <w:kern w:val="0"/>
          <w:sz w:val="36"/>
          <w:szCs w:val="36"/>
        </w:rPr>
        <w:t>考纲</w:t>
      </w:r>
    </w:p>
    <w:p w:rsidR="00887121" w:rsidRPr="00887121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第2章：</w:t>
      </w:r>
      <w:r w:rsidRPr="00887121">
        <w:rPr>
          <w:rFonts w:asciiTheme="minorEastAsia" w:eastAsiaTheme="minorEastAsia" w:hAnsiTheme="minorEastAsia"/>
          <w:color w:val="333333"/>
          <w:sz w:val="21"/>
          <w:szCs w:val="21"/>
        </w:rPr>
        <w:t>基本概念</w:t>
      </w: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，MOSI/V</w:t>
      </w:r>
      <w:r w:rsidRPr="00887121">
        <w:rPr>
          <w:rFonts w:asciiTheme="minorEastAsia" w:eastAsiaTheme="minorEastAsia" w:hAnsiTheme="minorEastAsia"/>
          <w:color w:val="333333"/>
          <w:sz w:val="21"/>
          <w:szCs w:val="21"/>
        </w:rPr>
        <w:t>特性的推导</w:t>
      </w: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（截止区，饱和区和线性区）</w:t>
      </w:r>
    </w:p>
    <w:p w:rsidR="00887121" w:rsidRPr="00887121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第3章：共源级放大器，共栅极放大器，源跟随器放大器，共源共栅放大器</w:t>
      </w:r>
    </w:p>
    <w:p w:rsidR="00887121" w:rsidRPr="00887121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第5章：基本电流镜，共源共栅电流镜，低压共源共栅电流镜</w:t>
      </w:r>
    </w:p>
    <w:p w:rsidR="00887121" w:rsidRPr="00887121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第11章：与电源无关的偏置，与温度无关的基准</w:t>
      </w:r>
    </w:p>
    <w:p w:rsidR="00887121" w:rsidRPr="00887121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第17章：闩锁效应</w:t>
      </w:r>
    </w:p>
    <w:p w:rsidR="00887121" w:rsidRPr="00887121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第18章：天线效应，参考源的分布，静电放电保护，衬底耦合，封装</w:t>
      </w:r>
    </w:p>
    <w:p w:rsidR="00887121" w:rsidRPr="00887121" w:rsidRDefault="00887121" w:rsidP="00887121">
      <w:pPr>
        <w:pStyle w:val="a5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333333"/>
          <w:sz w:val="21"/>
          <w:szCs w:val="21"/>
        </w:rPr>
      </w:pPr>
      <w:r w:rsidRPr="00887121">
        <w:rPr>
          <w:rFonts w:asciiTheme="minorEastAsia" w:eastAsiaTheme="minorEastAsia" w:hAnsiTheme="minorEastAsia" w:hint="eastAsia"/>
          <w:color w:val="333333"/>
          <w:sz w:val="21"/>
          <w:szCs w:val="21"/>
        </w:rPr>
        <w:t>教材：模拟CMOS集成电路设计，作者：拉扎维，陈贵灿译，西安交通大学出版社。</w:t>
      </w:r>
    </w:p>
    <w:p w:rsidR="00C702D9" w:rsidRPr="002E6C4E" w:rsidRDefault="00C702D9" w:rsidP="00C702D9">
      <w:pPr>
        <w:rPr>
          <w:sz w:val="36"/>
          <w:szCs w:val="36"/>
        </w:rPr>
      </w:pPr>
      <w:r w:rsidRPr="002E6C4E">
        <w:rPr>
          <w:rFonts w:hint="eastAsia"/>
          <w:sz w:val="36"/>
          <w:szCs w:val="36"/>
        </w:rPr>
        <w:t>《程序设计（</w:t>
      </w:r>
      <w:r w:rsidRPr="002E6C4E">
        <w:rPr>
          <w:rFonts w:hint="eastAsia"/>
          <w:sz w:val="36"/>
          <w:szCs w:val="36"/>
        </w:rPr>
        <w:t>C</w:t>
      </w:r>
      <w:r w:rsidRPr="002E6C4E">
        <w:rPr>
          <w:rFonts w:hint="eastAsia"/>
          <w:sz w:val="36"/>
          <w:szCs w:val="36"/>
        </w:rPr>
        <w:t>语言）》考试科目说明：</w:t>
      </w:r>
    </w:p>
    <w:p w:rsidR="00C702D9" w:rsidRDefault="00C702D9" w:rsidP="002E6C4E">
      <w:pPr>
        <w:spacing w:line="360" w:lineRule="auto"/>
      </w:pPr>
      <w:r>
        <w:rPr>
          <w:rFonts w:hint="eastAsia"/>
        </w:rPr>
        <w:t>数据类型、运算符与表达式、顺序结构、选择结构、循环结构、数组、常用字符串处理函数、函数定义、局部变量与全局变量的概念及它们的使用特点、动态存储变量与静态存储变量的含义、内部函数与外部函数、编译预处理、指针、结构体与共用体、枚举类型、文件操作。</w:t>
      </w:r>
    </w:p>
    <w:p w:rsidR="00C702D9" w:rsidRDefault="00C702D9" w:rsidP="00C702D9"/>
    <w:p w:rsidR="00C702D9" w:rsidRDefault="00C702D9" w:rsidP="00C702D9"/>
    <w:p w:rsidR="00C702D9" w:rsidRPr="0059404D" w:rsidRDefault="00C702D9" w:rsidP="00C702D9">
      <w:pPr>
        <w:rPr>
          <w:sz w:val="30"/>
          <w:szCs w:val="30"/>
        </w:rPr>
      </w:pPr>
      <w:r w:rsidRPr="0059404D">
        <w:rPr>
          <w:rFonts w:hint="eastAsia"/>
          <w:sz w:val="30"/>
          <w:szCs w:val="30"/>
        </w:rPr>
        <w:t>《数据结构》考试科目说明：</w:t>
      </w:r>
    </w:p>
    <w:p w:rsidR="00C702D9" w:rsidRPr="00C702D9" w:rsidRDefault="00C702D9" w:rsidP="002E6C4E">
      <w:pPr>
        <w:spacing w:line="360" w:lineRule="auto"/>
      </w:pPr>
      <w:r>
        <w:rPr>
          <w:rFonts w:hint="eastAsia"/>
        </w:rPr>
        <w:t>算法的时间复杂度和空间复杂度分析、线性表的结构及应用、栈的结构及应用、队列的结构及应用、矩阵与广义表、二叉树结构、二叉树的各种遍历及其算法实现、</w:t>
      </w:r>
      <w:r>
        <w:rPr>
          <w:rFonts w:hint="eastAsia"/>
        </w:rPr>
        <w:t xml:space="preserve"> </w:t>
      </w:r>
      <w:r>
        <w:rPr>
          <w:rFonts w:hint="eastAsia"/>
        </w:rPr>
        <w:t>最优二叉树与哈夫曼编码、</w:t>
      </w:r>
      <w:r>
        <w:rPr>
          <w:rFonts w:hint="eastAsia"/>
        </w:rPr>
        <w:t xml:space="preserve"> </w:t>
      </w:r>
      <w:r>
        <w:rPr>
          <w:rFonts w:hint="eastAsia"/>
        </w:rPr>
        <w:t>树的存储结构及其遍历、图的逻辑结构与存储结构、邻接矩阵和邻接表、图的遍历及连通性、带权图、有向无环图及其应用、排序与查找、各种排序算法的时间与空间效率。</w:t>
      </w:r>
    </w:p>
    <w:p w:rsidR="00C702D9" w:rsidRDefault="00C702D9"/>
    <w:p w:rsidR="00887121" w:rsidRPr="00887121" w:rsidRDefault="00887121">
      <w:r>
        <w:t>注</w:t>
      </w:r>
      <w:r>
        <w:rPr>
          <w:rFonts w:hint="eastAsia"/>
        </w:rPr>
        <w:t>：</w:t>
      </w:r>
      <w:r w:rsidR="002E6C4E">
        <w:rPr>
          <w:rFonts w:hint="eastAsia"/>
        </w:rPr>
        <w:t>复试科目在</w:t>
      </w:r>
      <w:r w:rsidRPr="00887121">
        <w:rPr>
          <w:rFonts w:hint="eastAsia"/>
        </w:rPr>
        <w:t>福建农林大学二〇二〇年硕士自命题考试说明</w:t>
      </w:r>
      <w:r>
        <w:rPr>
          <w:rFonts w:hint="eastAsia"/>
        </w:rPr>
        <w:t>中已有</w:t>
      </w:r>
      <w:r w:rsidR="002E6C4E">
        <w:rPr>
          <w:rFonts w:hint="eastAsia"/>
        </w:rPr>
        <w:t>的</w:t>
      </w:r>
      <w:r>
        <w:rPr>
          <w:rFonts w:hint="eastAsia"/>
        </w:rPr>
        <w:t>，按照</w:t>
      </w:r>
      <w:r w:rsidRPr="00887121">
        <w:rPr>
          <w:rFonts w:hint="eastAsia"/>
        </w:rPr>
        <w:t>福建农林大学二〇二〇年硕士自命题考试说明</w:t>
      </w:r>
      <w:r>
        <w:rPr>
          <w:rFonts w:hint="eastAsia"/>
        </w:rPr>
        <w:t>中执行。</w:t>
      </w:r>
    </w:p>
    <w:sectPr w:rsidR="00887121" w:rsidRPr="00887121" w:rsidSect="00D63C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68F" w:rsidRDefault="0040168F" w:rsidP="00887121">
      <w:r>
        <w:separator/>
      </w:r>
    </w:p>
  </w:endnote>
  <w:endnote w:type="continuationSeparator" w:id="1">
    <w:p w:rsidR="0040168F" w:rsidRDefault="0040168F" w:rsidP="0088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68F" w:rsidRDefault="0040168F" w:rsidP="00887121">
      <w:r>
        <w:separator/>
      </w:r>
    </w:p>
  </w:footnote>
  <w:footnote w:type="continuationSeparator" w:id="1">
    <w:p w:rsidR="0040168F" w:rsidRDefault="0040168F" w:rsidP="0088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121"/>
    <w:rsid w:val="002E6C4E"/>
    <w:rsid w:val="00355AD9"/>
    <w:rsid w:val="00375727"/>
    <w:rsid w:val="003933CB"/>
    <w:rsid w:val="0040168F"/>
    <w:rsid w:val="0059404D"/>
    <w:rsid w:val="00887121"/>
    <w:rsid w:val="00974ACA"/>
    <w:rsid w:val="00A01A83"/>
    <w:rsid w:val="00C33D88"/>
    <w:rsid w:val="00C7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7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71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87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871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2020-05-11T01:46:00Z</dcterms:created>
  <dcterms:modified xsi:type="dcterms:W3CDTF">2020-05-11T07:00:00Z</dcterms:modified>
</cp:coreProperties>
</file>