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kern w:val="0"/>
          <w:sz w:val="32"/>
          <w:szCs w:val="32"/>
        </w:rPr>
      </w:pPr>
      <w:r>
        <w:rPr>
          <w:rFonts w:hint="eastAsia" w:eastAsia="黑体"/>
          <w:b/>
          <w:kern w:val="0"/>
          <w:sz w:val="32"/>
          <w:szCs w:val="32"/>
        </w:rPr>
        <w:t>山东农业大学</w:t>
      </w:r>
    </w:p>
    <w:p>
      <w:pPr>
        <w:spacing w:line="360" w:lineRule="auto"/>
        <w:ind w:right="-34" w:rightChars="-16"/>
        <w:jc w:val="center"/>
        <w:rPr>
          <w:rFonts w:eastAsia="黑体"/>
          <w:b/>
          <w:kern w:val="0"/>
          <w:sz w:val="32"/>
          <w:szCs w:val="32"/>
        </w:rPr>
      </w:pPr>
      <w:r>
        <w:rPr>
          <w:rFonts w:hint="eastAsia" w:eastAsia="黑体"/>
          <w:b/>
          <w:kern w:val="0"/>
          <w:sz w:val="32"/>
          <w:szCs w:val="32"/>
        </w:rPr>
        <w:t xml:space="preserve">     经济管理</w:t>
      </w:r>
      <w:r>
        <w:rPr>
          <w:rFonts w:eastAsia="黑体"/>
          <w:b/>
          <w:kern w:val="0"/>
          <w:sz w:val="32"/>
          <w:szCs w:val="32"/>
        </w:rPr>
        <w:t>学院</w:t>
      </w:r>
      <w:r>
        <w:rPr>
          <w:rFonts w:hint="eastAsia" w:eastAsia="黑体"/>
          <w:b/>
          <w:kern w:val="0"/>
          <w:sz w:val="32"/>
          <w:szCs w:val="32"/>
        </w:rPr>
        <w:t>（商学院）</w:t>
      </w:r>
      <w:r>
        <w:rPr>
          <w:rFonts w:eastAsia="黑体"/>
          <w:b/>
          <w:kern w:val="0"/>
          <w:sz w:val="32"/>
          <w:szCs w:val="32"/>
        </w:rPr>
        <w:t>20</w:t>
      </w:r>
      <w:r>
        <w:rPr>
          <w:rFonts w:hint="eastAsia" w:eastAsia="黑体"/>
          <w:b/>
          <w:kern w:val="0"/>
          <w:sz w:val="32"/>
          <w:szCs w:val="32"/>
        </w:rPr>
        <w:t>20</w:t>
      </w:r>
      <w:r>
        <w:rPr>
          <w:rFonts w:eastAsia="黑体"/>
          <w:b/>
          <w:kern w:val="0"/>
          <w:sz w:val="32"/>
          <w:szCs w:val="32"/>
        </w:rPr>
        <w:t>年硕士研究生复试工作</w:t>
      </w:r>
      <w:r>
        <w:rPr>
          <w:rFonts w:hint="eastAsia" w:eastAsia="黑体"/>
          <w:b/>
          <w:kern w:val="0"/>
          <w:sz w:val="32"/>
          <w:szCs w:val="32"/>
        </w:rPr>
        <w:t xml:space="preserve">实施方案 </w:t>
      </w:r>
    </w:p>
    <w:p>
      <w:pPr>
        <w:pStyle w:val="11"/>
        <w:spacing w:before="62" w:beforeLines="20" w:after="62" w:afterLines="20" w:line="500" w:lineRule="exact"/>
        <w:ind w:firstLine="600" w:firstLineChars="200"/>
        <w:rPr>
          <w:rFonts w:ascii="仿宋" w:hAnsi="仿宋" w:eastAsia="仿宋" w:cs="Times New Roman"/>
          <w:color w:val="auto"/>
          <w:sz w:val="30"/>
          <w:szCs w:val="30"/>
        </w:rPr>
      </w:pPr>
    </w:p>
    <w:p>
      <w:pPr>
        <w:pStyle w:val="11"/>
        <w:spacing w:before="62" w:beforeLines="20" w:after="62" w:afterLines="20" w:line="500" w:lineRule="exact"/>
        <w:ind w:firstLine="600" w:firstLineChars="200"/>
        <w:rPr>
          <w:rFonts w:ascii="仿宋" w:hAnsi="仿宋" w:eastAsia="仿宋"/>
          <w:color w:val="auto"/>
          <w:sz w:val="32"/>
          <w:szCs w:val="32"/>
        </w:rPr>
      </w:pPr>
      <w:r>
        <w:rPr>
          <w:rFonts w:hint="eastAsia" w:ascii="仿宋" w:hAnsi="仿宋" w:eastAsia="仿宋" w:cs="Times New Roman"/>
          <w:color w:val="auto"/>
          <w:sz w:val="30"/>
          <w:szCs w:val="30"/>
        </w:rPr>
        <w:t>为深入贯彻落实习近平总书记关于统筹推进新冠肺炎疫情防控和经济社会发展工作的重要讲话精神，确保硕士研究生复试录取工作顺利进行，</w:t>
      </w:r>
      <w:r>
        <w:rPr>
          <w:rFonts w:hint="eastAsia" w:ascii="仿宋" w:hAnsi="仿宋" w:eastAsia="仿宋"/>
          <w:color w:val="auto"/>
          <w:sz w:val="32"/>
          <w:szCs w:val="32"/>
        </w:rPr>
        <w:t>根据《教育部关于印发&lt;2020年全国硕士研究生招生工作管理规定&gt;的通知》(教学函〔</w:t>
      </w:r>
      <w:r>
        <w:rPr>
          <w:rFonts w:ascii="仿宋" w:hAnsi="仿宋" w:eastAsia="仿宋"/>
          <w:color w:val="auto"/>
          <w:sz w:val="32"/>
          <w:szCs w:val="32"/>
        </w:rPr>
        <w:t>201</w:t>
      </w:r>
      <w:r>
        <w:rPr>
          <w:rFonts w:hint="eastAsia" w:ascii="仿宋" w:hAnsi="仿宋" w:eastAsia="仿宋"/>
          <w:color w:val="auto"/>
          <w:sz w:val="32"/>
          <w:szCs w:val="32"/>
        </w:rPr>
        <w:t>9〕6号) 和《教育部办公厅关于做好2020年全国硕士研究生复试工作的通知》（教学厅〔</w:t>
      </w:r>
      <w:r>
        <w:rPr>
          <w:rFonts w:ascii="仿宋" w:hAnsi="仿宋" w:eastAsia="仿宋"/>
          <w:color w:val="auto"/>
          <w:sz w:val="32"/>
          <w:szCs w:val="32"/>
        </w:rPr>
        <w:t>20</w:t>
      </w:r>
      <w:r>
        <w:rPr>
          <w:rFonts w:hint="eastAsia" w:ascii="仿宋" w:hAnsi="仿宋" w:eastAsia="仿宋"/>
          <w:color w:val="auto"/>
          <w:sz w:val="32"/>
          <w:szCs w:val="32"/>
        </w:rPr>
        <w:t>20</w:t>
      </w:r>
      <w:r>
        <w:rPr>
          <w:rFonts w:ascii="仿宋" w:hAnsi="仿宋" w:eastAsia="仿宋"/>
          <w:color w:val="auto"/>
          <w:sz w:val="32"/>
          <w:szCs w:val="32"/>
        </w:rPr>
        <w:t>〕</w:t>
      </w:r>
      <w:r>
        <w:rPr>
          <w:rFonts w:hint="eastAsia" w:ascii="仿宋" w:hAnsi="仿宋" w:eastAsia="仿宋"/>
          <w:color w:val="auto"/>
          <w:sz w:val="32"/>
          <w:szCs w:val="32"/>
        </w:rPr>
        <w:t>4</w:t>
      </w:r>
      <w:r>
        <w:rPr>
          <w:rFonts w:ascii="仿宋" w:hAnsi="仿宋" w:eastAsia="仿宋"/>
          <w:color w:val="auto"/>
          <w:sz w:val="32"/>
          <w:szCs w:val="32"/>
        </w:rPr>
        <w:t>号</w:t>
      </w:r>
      <w:r>
        <w:rPr>
          <w:rFonts w:hint="eastAsia" w:ascii="仿宋" w:hAnsi="仿宋" w:eastAsia="仿宋"/>
          <w:color w:val="auto"/>
          <w:sz w:val="32"/>
          <w:szCs w:val="32"/>
        </w:rPr>
        <w:t>）文件精神，按照《山东省教育招生考试院关于做好山东省2020年硕士研究生复试录取工作的通知》（鲁招考〔2020〕25号）《山东农业大学2020年硕士研究生复试录取工作方案》等相关文件要求，结合我院实际情况，特制定山东农业大学经济管理学院2020年硕士研究生复试工作实施方案。</w:t>
      </w:r>
    </w:p>
    <w:p>
      <w:pPr>
        <w:spacing w:before="62" w:beforeLines="20" w:after="62" w:afterLines="20" w:line="500" w:lineRule="exact"/>
        <w:ind w:firstLine="643" w:firstLineChars="200"/>
        <w:rPr>
          <w:rFonts w:ascii="仿宋" w:hAnsi="仿宋" w:eastAsia="仿宋"/>
          <w:b/>
          <w:sz w:val="32"/>
          <w:szCs w:val="32"/>
        </w:rPr>
      </w:pPr>
      <w:r>
        <w:rPr>
          <w:rFonts w:hint="eastAsia" w:ascii="仿宋" w:hAnsi="仿宋" w:eastAsia="仿宋"/>
          <w:b/>
          <w:sz w:val="32"/>
          <w:szCs w:val="32"/>
        </w:rPr>
        <w:t>一、工作原则</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复试是硕士研究生招生考试的重要组成部分，用于考查考生的创新能力、专业素养和综合素质等，是硕士研究生录取的必要环节。复试录取工作要坚持“按需招生、德智体全面衡量、择优录取、保证质量、宁缺毋滥”的原则。强化复试环节在硕士研究生招生中的重要作用，坚持客观、公平、公正；加强复试录取环节监督，做到政策透明、程序公正、结果公开、监督机制健全，维护考生的合法权益。</w:t>
      </w:r>
    </w:p>
    <w:p>
      <w:pPr>
        <w:spacing w:before="62" w:beforeLines="20" w:after="62" w:afterLines="20" w:line="500" w:lineRule="exact"/>
        <w:ind w:firstLine="643" w:firstLineChars="200"/>
        <w:rPr>
          <w:rFonts w:ascii="仿宋" w:hAnsi="仿宋" w:eastAsia="仿宋"/>
          <w:b/>
          <w:sz w:val="32"/>
          <w:szCs w:val="32"/>
        </w:rPr>
      </w:pPr>
      <w:r>
        <w:rPr>
          <w:rFonts w:hint="eastAsia" w:ascii="仿宋" w:hAnsi="仿宋" w:eastAsia="仿宋"/>
          <w:b/>
          <w:sz w:val="32"/>
          <w:szCs w:val="32"/>
        </w:rPr>
        <w:t>二、组织领导</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一）学院成立由书记、院长为主要负责人、分管院长、教授委员会主任和导师组组长组成的学院研究生招生工作领导小组。领导小组根据学校有关规定研究确定本学院的具体复试安排、复试工作小组成员名单以及复试中的其它相关事宜；组织复试考生的专业课笔试、面试、外语测试、政审、体检等；监督和检查复试工作小组工作，审查各专业拟录取名单并签署意见；指导建立学院（专业）疫情防控专班，明确分管领导、专门工作人员、防疫专门人员。制定贯穿复试工作全过程的防疫措施，确保人员和场所安全。</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（二）学院成立以招生专业为单位、以学科负责人为组长、</w:t>
      </w:r>
      <w:r>
        <w:rPr>
          <w:rFonts w:hint="eastAsia" w:ascii="仿宋_GB2312" w:eastAsia="仿宋_GB2312"/>
          <w:sz w:val="32"/>
          <w:szCs w:val="32"/>
        </w:rPr>
        <w:t>选派经验丰富、业务水平高、公道正派的导师</w:t>
      </w:r>
      <w:r>
        <w:rPr>
          <w:rFonts w:hint="eastAsia" w:ascii="仿宋" w:hAnsi="仿宋" w:eastAsia="仿宋"/>
          <w:sz w:val="32"/>
          <w:szCs w:val="32"/>
        </w:rPr>
        <w:t>为主的专业复试工作组(每个复试小组成员一般不少于5人)，根据专业要求和考生具体情况确定复试内容、试题、评分标准，并具体组织实施。认真审查考生证件，确认考生身份，严禁考生替考等现象发生。</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小组成员须现场独立评分（凡是主观打分的都要采取去掉一个最高分、去掉一个最低分、然后求平均分的计分方式）。评分记录和考生作答情况交学校研究生招生办公室集中统一保管，任何人不得改动。复试小组对每位考生的作答情况进行现场记录；同一学科专业各复试小组的试题难度和成绩评定标准一致。</w:t>
      </w:r>
    </w:p>
    <w:p>
      <w:pPr>
        <w:spacing w:before="62" w:beforeLines="20" w:after="62" w:afterLines="20" w:line="500" w:lineRule="exact"/>
        <w:ind w:firstLine="643" w:firstLineChars="200"/>
        <w:rPr>
          <w:rFonts w:ascii="仿宋" w:hAnsi="仿宋" w:eastAsia="仿宋"/>
          <w:i/>
          <w:sz w:val="32"/>
          <w:szCs w:val="32"/>
        </w:rPr>
      </w:pPr>
      <w:r>
        <w:rPr>
          <w:rFonts w:hint="eastAsia" w:ascii="仿宋" w:hAnsi="仿宋" w:eastAsia="仿宋"/>
          <w:b/>
          <w:i/>
          <w:sz w:val="32"/>
          <w:szCs w:val="32"/>
        </w:rPr>
        <w:t>各小组组成人员及职责分工，见附件1</w:t>
      </w:r>
      <w:r>
        <w:rPr>
          <w:rFonts w:hint="eastAsia" w:ascii="仿宋" w:hAnsi="仿宋" w:eastAsia="仿宋"/>
          <w:i/>
          <w:sz w:val="32"/>
          <w:szCs w:val="32"/>
        </w:rPr>
        <w:t>。</w:t>
      </w:r>
    </w:p>
    <w:p>
      <w:pPr>
        <w:spacing w:before="62" w:beforeLines="20" w:after="62" w:afterLines="20" w:line="500" w:lineRule="exact"/>
        <w:ind w:firstLine="643" w:firstLineChars="200"/>
        <w:rPr>
          <w:rFonts w:ascii="仿宋" w:hAnsi="仿宋" w:eastAsia="仿宋"/>
          <w:b/>
          <w:sz w:val="32"/>
          <w:szCs w:val="32"/>
        </w:rPr>
      </w:pPr>
      <w:r>
        <w:rPr>
          <w:rFonts w:hint="eastAsia" w:ascii="仿宋" w:hAnsi="仿宋" w:eastAsia="仿宋"/>
          <w:b/>
          <w:sz w:val="32"/>
          <w:szCs w:val="32"/>
        </w:rPr>
        <w:t>三、复试测试预演工作安排</w:t>
      </w:r>
    </w:p>
    <w:p>
      <w:pPr>
        <w:spacing w:before="62" w:beforeLines="20" w:after="62" w:afterLines="20" w:line="50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复试测试分工（含线上远程面试和同等学力加试笔试，没有同等学力的，可以不写同等学力部分）</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测试参加人员：分管副院长、全体学科组长、复试秘书、学院工作人员。</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（二）复试测试时间</w:t>
      </w:r>
    </w:p>
    <w:p>
      <w:pPr>
        <w:spacing w:before="62" w:beforeLines="20" w:after="62" w:afterLines="20" w:line="500" w:lineRule="exact"/>
        <w:ind w:firstLine="1600" w:firstLineChars="5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9</w:t>
      </w:r>
      <w:r>
        <w:rPr>
          <w:rFonts w:hint="eastAsia" w:ascii="仿宋" w:hAnsi="仿宋" w:eastAsia="仿宋"/>
          <w:sz w:val="32"/>
          <w:szCs w:val="32"/>
        </w:rPr>
        <w:t>上午10：00</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（三）测试问题处理</w:t>
      </w:r>
    </w:p>
    <w:p>
      <w:pPr>
        <w:spacing w:before="62" w:beforeLines="20" w:after="62" w:afterLines="20" w:line="500" w:lineRule="exact"/>
        <w:ind w:firstLine="1600" w:firstLineChars="500"/>
        <w:rPr>
          <w:rFonts w:hint="eastAsia" w:ascii="仿宋" w:hAnsi="仿宋" w:eastAsia="仿宋"/>
          <w:sz w:val="32"/>
          <w:szCs w:val="32"/>
          <w:lang w:eastAsia="zh-CN"/>
        </w:rPr>
      </w:pPr>
      <w:r>
        <w:rPr>
          <w:rFonts w:hint="eastAsia" w:ascii="仿宋" w:hAnsi="仿宋" w:eastAsia="仿宋"/>
          <w:sz w:val="32"/>
          <w:szCs w:val="32"/>
          <w:lang w:eastAsia="zh-CN"/>
        </w:rPr>
        <w:t>及时改进处理测试所遇到的问题</w:t>
      </w:r>
    </w:p>
    <w:p>
      <w:pPr>
        <w:spacing w:before="62" w:beforeLines="20" w:after="62" w:afterLines="20" w:line="500" w:lineRule="exact"/>
        <w:ind w:firstLine="643" w:firstLineChars="200"/>
        <w:rPr>
          <w:rFonts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、复试时间和地点</w:t>
      </w:r>
    </w:p>
    <w:p>
      <w:pPr>
        <w:spacing w:before="62" w:beforeLines="20" w:after="62" w:afterLines="20" w:line="50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线上面试时间和地点（地点包括线下面试考官的地点以及各个线上面试环节的会议室ID，以及备用的其他平台ID）。</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同等学力加试</w:t>
      </w:r>
      <w:r>
        <w:rPr>
          <w:rFonts w:hint="eastAsia" w:ascii="仿宋" w:hAnsi="仿宋" w:eastAsia="仿宋"/>
          <w:sz w:val="32"/>
          <w:szCs w:val="32"/>
        </w:rPr>
        <w:t>科目、</w:t>
      </w:r>
      <w:r>
        <w:rPr>
          <w:rFonts w:ascii="仿宋" w:hAnsi="仿宋" w:eastAsia="仿宋"/>
          <w:sz w:val="32"/>
          <w:szCs w:val="32"/>
        </w:rPr>
        <w:t>时间</w:t>
      </w:r>
      <w:r>
        <w:rPr>
          <w:rFonts w:hint="eastAsia" w:ascii="仿宋" w:hAnsi="仿宋" w:eastAsia="仿宋"/>
          <w:sz w:val="32"/>
          <w:szCs w:val="32"/>
        </w:rPr>
        <w:t>、监考教师线下地点以及线上考场ID。</w:t>
      </w:r>
    </w:p>
    <w:p>
      <w:pPr>
        <w:spacing w:before="62" w:beforeLines="20" w:after="62" w:afterLines="20" w:line="500" w:lineRule="exact"/>
        <w:ind w:firstLine="643" w:firstLineChars="200"/>
        <w:rPr>
          <w:rFonts w:ascii="仿宋" w:hAnsi="仿宋" w:eastAsia="仿宋"/>
          <w:b/>
          <w:i/>
          <w:sz w:val="32"/>
          <w:szCs w:val="32"/>
        </w:rPr>
      </w:pPr>
      <w:r>
        <w:rPr>
          <w:rFonts w:hint="eastAsia" w:ascii="仿宋" w:hAnsi="仿宋" w:eastAsia="仿宋"/>
          <w:b/>
          <w:i/>
          <w:sz w:val="32"/>
          <w:szCs w:val="32"/>
        </w:rPr>
        <w:t xml:space="preserve">具体信息见附件2 </w:t>
      </w:r>
    </w:p>
    <w:p>
      <w:pPr>
        <w:spacing w:before="62" w:beforeLines="20" w:after="62" w:afterLines="20" w:line="500" w:lineRule="exact"/>
        <w:ind w:firstLine="643" w:firstLineChars="200"/>
        <w:rPr>
          <w:rFonts w:ascii="仿宋" w:hAnsi="仿宋" w:eastAsia="仿宋"/>
          <w:b/>
          <w:sz w:val="32"/>
          <w:szCs w:val="32"/>
        </w:rPr>
      </w:pPr>
      <w:r>
        <w:rPr>
          <w:rFonts w:hint="eastAsia" w:ascii="仿宋" w:hAnsi="仿宋" w:eastAsia="仿宋"/>
          <w:b/>
          <w:sz w:val="32"/>
          <w:szCs w:val="32"/>
        </w:rPr>
        <w:t>五、复试</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（一）初试成绩基本要求</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考生符合硕士研究生招生条件要求，初试成绩达到教育部规定的2020年A类考生进入复试的基本要求。</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“退役大学生士兵专项”硕士研究生招生计划复试基本要求为：管理类外语30分，管理类联考综合80分，总分123；其他学科外语、政治 23分，业务课（一）、（二）50 分，总分 210分 。</w:t>
      </w:r>
    </w:p>
    <w:p>
      <w:pPr>
        <w:spacing w:before="62" w:beforeLines="20" w:after="62" w:afterLines="20" w:line="500" w:lineRule="exact"/>
        <w:ind w:left="319" w:leftChars="152" w:firstLine="320" w:firstLineChars="100"/>
        <w:rPr>
          <w:rFonts w:ascii="仿宋" w:hAnsi="仿宋" w:eastAsia="仿宋"/>
          <w:sz w:val="32"/>
          <w:szCs w:val="32"/>
        </w:rPr>
      </w:pPr>
      <w:r>
        <w:rPr>
          <w:rFonts w:hint="eastAsia" w:ascii="仿宋" w:hAnsi="仿宋" w:eastAsia="仿宋"/>
          <w:sz w:val="32"/>
          <w:szCs w:val="32"/>
        </w:rPr>
        <w:t>单独考试复试基本要求为：单科23，业务课（一）、（二）50分，总分210。</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（二）复试比例</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复试采取差额形式，差额比例一般不低于120%，会计硕士按照教指委要求差额比例为150%。</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参加复试考生根据报考我院计划分配情况，按照报考专业初试成绩排名依次确定。对一志愿报考同一学院同一专业且初试科目完全相同的考生，可以根据个人意愿按照有关程序进行一次报考专业内的研究方向调整。</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（三）复试资格审核</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1、复试资格审查必须要提交的材料</w:t>
      </w:r>
    </w:p>
    <w:p>
      <w:pPr>
        <w:spacing w:before="62" w:beforeLines="20" w:after="62" w:afterLines="20" w:line="500" w:lineRule="exact"/>
        <w:ind w:firstLine="640" w:firstLineChars="200"/>
        <w:rPr>
          <w:rFonts w:ascii="仿宋" w:hAnsi="仿宋" w:eastAsia="仿宋"/>
          <w:b/>
          <w:bCs/>
          <w:sz w:val="32"/>
          <w:szCs w:val="32"/>
        </w:rPr>
      </w:pPr>
      <w:r>
        <w:rPr>
          <w:rFonts w:hint="eastAsia" w:ascii="仿宋" w:hAnsi="仿宋" w:eastAsia="仿宋"/>
          <w:sz w:val="32"/>
          <w:szCs w:val="32"/>
        </w:rPr>
        <w:t>复试资格审核须通过我校研究生招生管理系统进行，按规定提交有关资料，经审查合格后才能正式参加复试。未按规定时间报到参加复试者，视为自动放弃复试及录取资格。</w:t>
      </w:r>
      <w:r>
        <w:rPr>
          <w:rFonts w:hint="eastAsia" w:ascii="仿宋" w:hAnsi="仿宋" w:eastAsia="仿宋"/>
          <w:b/>
          <w:bCs/>
          <w:sz w:val="32"/>
          <w:szCs w:val="32"/>
        </w:rPr>
        <w:t>资格审查相关纸质材料将在入学时将再次进行核查，请注意保存。</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2、加分资格</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参加“大学生志愿服务西部计划” “三支一扶计划” “农村义务教育阶段学校教师特设岗位计划” “赴外汉语教师志愿者”等项目服务期满、考核合格的考生和普通高等学校应届毕业生应征入伍服义务兵役退役后的考生，3年内参加全国硕士研究生招生考试的，初试总分加10分，同等条件下优先录取。普通高校在校生（含高校新生）应征入伍服义务兵役退役，在完成本科学业后3年内参加全国硕士研究生招生考试的，初试总分加10分，同等条件下优先录取。</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纳入“大学生士兵计划”招录的考生，不再享受退役大学生士兵加分政策。</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参加“选聘高校毕业生到村任职”项目服务期满、考核称职以上的考生，3年内参加全国硕士研究生招生考试的，初试总分加10分，同等条件下优先录取，其中报考人文社科类专业研究生的，初试总分加15分。</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（四）复试方式与内容</w:t>
      </w:r>
    </w:p>
    <w:p>
      <w:pPr>
        <w:ind w:firstLine="640" w:firstLineChars="200"/>
        <w:rPr>
          <w:rFonts w:ascii="仿宋" w:hAnsi="仿宋" w:eastAsia="仿宋"/>
          <w:sz w:val="32"/>
          <w:szCs w:val="32"/>
        </w:rPr>
      </w:pPr>
      <w:r>
        <w:rPr>
          <w:rFonts w:hint="eastAsia" w:ascii="仿宋" w:hAnsi="仿宋" w:eastAsia="仿宋"/>
          <w:sz w:val="32"/>
          <w:szCs w:val="32"/>
        </w:rPr>
        <w:t>按照学校统一安排，我院采取“网络远程面试”的形式，使用统一的软件平台，实现考生排队候场、全程录音录像、信息保密、提问及互动等基本功能。</w:t>
      </w:r>
    </w:p>
    <w:p>
      <w:pPr>
        <w:ind w:firstLine="640" w:firstLineChars="200"/>
        <w:rPr>
          <w:rFonts w:ascii="仿宋" w:hAnsi="仿宋" w:eastAsia="仿宋"/>
          <w:sz w:val="32"/>
          <w:szCs w:val="32"/>
        </w:rPr>
      </w:pPr>
      <w:r>
        <w:rPr>
          <w:rFonts w:hint="eastAsia" w:ascii="仿宋" w:hAnsi="仿宋" w:eastAsia="仿宋"/>
          <w:sz w:val="32"/>
          <w:szCs w:val="32"/>
        </w:rPr>
        <w:t>系统</w:t>
      </w:r>
      <w:r>
        <w:rPr>
          <w:rFonts w:ascii="仿宋" w:hAnsi="仿宋" w:eastAsia="仿宋"/>
          <w:sz w:val="32"/>
          <w:szCs w:val="32"/>
        </w:rPr>
        <w:t>平台使用方法详见</w:t>
      </w:r>
      <w:r>
        <w:rPr>
          <w:rFonts w:hint="eastAsia" w:ascii="仿宋" w:hAnsi="仿宋" w:eastAsia="仿宋"/>
          <w:sz w:val="32"/>
          <w:szCs w:val="32"/>
        </w:rPr>
        <w:t>《山东农业大学</w:t>
      </w:r>
      <w:r>
        <w:rPr>
          <w:rFonts w:ascii="仿宋" w:hAnsi="仿宋" w:eastAsia="仿宋"/>
          <w:sz w:val="32"/>
          <w:szCs w:val="32"/>
        </w:rPr>
        <w:t>研究生招生管理信息系统使用说明</w:t>
      </w:r>
      <w:r>
        <w:rPr>
          <w:rFonts w:hint="eastAsia" w:ascii="仿宋" w:hAnsi="仿宋" w:eastAsia="仿宋"/>
          <w:sz w:val="32"/>
          <w:szCs w:val="32"/>
        </w:rPr>
        <w:t>》。考生复试过程须严格遵守《山东农业大学研究生网络复试行为规范》。</w:t>
      </w:r>
    </w:p>
    <w:p>
      <w:pPr>
        <w:ind w:firstLine="640" w:firstLineChars="200"/>
        <w:rPr>
          <w:rFonts w:ascii="仿宋_GB2312" w:eastAsia="仿宋_GB2312"/>
          <w:sz w:val="32"/>
          <w:szCs w:val="32"/>
        </w:rPr>
      </w:pPr>
      <w:r>
        <w:rPr>
          <w:rFonts w:hint="eastAsia" w:ascii="仿宋" w:hAnsi="仿宋" w:eastAsia="仿宋"/>
          <w:sz w:val="32"/>
          <w:szCs w:val="32"/>
        </w:rPr>
        <w:t>复试全程录音录像，</w:t>
      </w:r>
      <w:r>
        <w:rPr>
          <w:rFonts w:hint="eastAsia" w:ascii="仿宋_GB2312" w:hAnsi="仿宋" w:eastAsia="仿宋_GB2312"/>
          <w:sz w:val="32"/>
          <w:szCs w:val="32"/>
        </w:rPr>
        <w:t>复试</w:t>
      </w:r>
      <w:r>
        <w:rPr>
          <w:rFonts w:hint="eastAsia" w:ascii="仿宋_GB2312" w:eastAsia="仿宋_GB2312"/>
          <w:sz w:val="32"/>
          <w:szCs w:val="32"/>
        </w:rPr>
        <w:t>音像材料妥善保存备查。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1.专业基础知识考核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
          <w:sz w:val="32"/>
          <w:szCs w:val="32"/>
        </w:rPr>
        <w:t>根据招生专业目录已公布复试科目，命制题库，考生随机抽取、现场回答。</w:t>
      </w:r>
      <w:r>
        <w:rPr>
          <w:rFonts w:hint="eastAsia" w:ascii="仿宋" w:hAnsi="仿宋" w:eastAsia="仿宋"/>
          <w:sz w:val="32"/>
          <w:szCs w:val="32"/>
        </w:rPr>
        <w:t>满分100分，以60分为及格，该项成绩计入复试总成绩。每生考核时间一般不少于10分钟。会计专硕、公共管理专硕复试科目中思想政治理论部分为20分，其他复试科目80分。</w:t>
      </w:r>
      <w:r>
        <w:rPr>
          <w:rFonts w:hint="eastAsia" w:ascii="仿宋" w:hAnsi="仿宋" w:eastAsia="仿宋" w:cs="仿宋"/>
          <w:sz w:val="32"/>
          <w:szCs w:val="32"/>
        </w:rPr>
        <w:t>考生随机抽取、现场回答。</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（2）学院命制适于线上考查的试题组成题库，综合试题总量、难易程度等因素，制定量化的赋分标准。题目数量根据考生数量合理确定，供考生抽选回答。原则上一人一套题，题目不完全重复。 </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2.综合能力考核：成绩满分100分，以60分为及格，该项成绩计入复试总成绩。每生考核时间一般不少于20分钟。面试教师提问，考生现场回答。基本内容如下：</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(1)专业素质和能力：大学期间学习成绩、考生综合运用所学知识观察问题、分析问题和解决问题的能力，对本学科发展动态的了解及发展潜力，创新精神和创新能力。</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(2)综合素质和能力：大学期间的综合表现、事业心、责任感、纪律性、协作性和心理健康情况，人文素养、举止、表达和礼仪等。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3.英语水平测试：成绩满分100分，以60分为及格，该项成绩计入复试总成绩。每生考核时间一般不少于10分钟。通过以下（包括但不限于）方式对考生进行考核：英文自我介绍、文献阅读翻译及问答等形式。</w:t>
      </w:r>
    </w:p>
    <w:p>
      <w:pPr>
        <w:spacing w:line="540" w:lineRule="exact"/>
        <w:ind w:firstLine="640" w:firstLineChars="200"/>
        <w:rPr>
          <w:rFonts w:eastAsia="仿宋"/>
          <w:sz w:val="30"/>
          <w:szCs w:val="30"/>
        </w:rPr>
      </w:pPr>
      <w:r>
        <w:rPr>
          <w:rFonts w:hint="eastAsia" w:ascii="仿宋" w:hAnsi="仿宋" w:eastAsia="仿宋"/>
          <w:sz w:val="32"/>
          <w:szCs w:val="32"/>
        </w:rPr>
        <w:t>4.同等学力加试：按照教育部的要求，同等学力考生须加试两门所报考专业的大学本科主干课程，考试科目详见《山东农业大学2020年硕士研究生招生专业目录》。</w:t>
      </w:r>
      <w:r>
        <w:rPr>
          <w:rFonts w:eastAsia="仿宋"/>
          <w:sz w:val="32"/>
          <w:szCs w:val="32"/>
        </w:rPr>
        <w:t>加试采用在线笔试方式</w:t>
      </w:r>
      <w:r>
        <w:rPr>
          <w:rFonts w:hint="eastAsia" w:eastAsia="仿宋"/>
          <w:sz w:val="32"/>
          <w:szCs w:val="32"/>
        </w:rPr>
        <w:t>，</w:t>
      </w:r>
      <w:r>
        <w:rPr>
          <w:rFonts w:eastAsia="仿宋"/>
          <w:sz w:val="32"/>
          <w:szCs w:val="32"/>
        </w:rPr>
        <w:t>试卷满分均为100分</w:t>
      </w:r>
      <w:r>
        <w:rPr>
          <w:rFonts w:hint="eastAsia" w:eastAsia="仿宋"/>
          <w:sz w:val="32"/>
          <w:szCs w:val="32"/>
        </w:rPr>
        <w:t>，</w:t>
      </w:r>
      <w:r>
        <w:rPr>
          <w:rFonts w:hint="eastAsia" w:ascii="仿宋" w:hAnsi="仿宋" w:eastAsia="仿宋"/>
          <w:sz w:val="32"/>
          <w:szCs w:val="32"/>
        </w:rPr>
        <w:t>60分及格，不计入复试总成绩。</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（1）科目为招生专业目录所列科目。详见《山东农业大学2020年硕士研究生招生专业目录》。</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（2）考题采用开放式题目，主要考察学生专业理论知识掌握能力、综合运用能力和一定拓展能力。</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（3）考试方式为开卷，考生可以查阅书籍、教材、词典及其他纸质版参考材料，不得借助手机、电脑等电子设备通过网络搜索资料。</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（4）笔试答题纸由研究生处统一制定，考生通过我校研究生招生管理系统提前在规定时间下载打印备用。</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5）考生完成作答后，在规定时间内对答卷拍照或扫描，并按统一格式在线提交答卷。未在规定时间内提交答卷或未按统一格式提交答卷者，视为无效答卷。所有参加复试考生要妥善保管原始纸质答卷，以备核查，录取考生纸质答卷在入学时提交。</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（6）笔试时长为90分钟。</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7）笔试采用远程网络视频方式，考生笔试过程须严格遵守《山东农业大学研究生网络复试考生要求及行为规范》，全过程将被监控和录音录像。监考人员、检查人员可随时调看考生笔试状态。违反网络复试要求及行为规范者，将被取消录取资格。</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（五）思想政治素质和道德品质考核。</w:t>
      </w:r>
      <w:r>
        <w:rPr>
          <w:rFonts w:hint="eastAsia" w:ascii="仿宋" w:hAnsi="仿宋" w:eastAsia="仿宋" w:cs="仿宋"/>
          <w:kern w:val="0"/>
          <w:sz w:val="32"/>
          <w:szCs w:val="32"/>
        </w:rPr>
        <w:t>遵循实事求是的原则，采取</w:t>
      </w:r>
      <w:r>
        <w:rPr>
          <w:rFonts w:hint="eastAsia" w:ascii="仿宋" w:hAnsi="仿宋" w:eastAsia="仿宋"/>
          <w:spacing w:val="2"/>
          <w:sz w:val="32"/>
          <w:szCs w:val="32"/>
        </w:rPr>
        <w:t>复试小组与考生进行有针对性的面谈、审查材料等形式，</w:t>
      </w:r>
      <w:r>
        <w:rPr>
          <w:rFonts w:hint="eastAsia" w:ascii="仿宋" w:hAnsi="仿宋" w:eastAsia="仿宋" w:cs="仿宋"/>
          <w:kern w:val="0"/>
          <w:sz w:val="32"/>
          <w:szCs w:val="32"/>
        </w:rPr>
        <w:t xml:space="preserve">认真考核考生本人的现实表现，内容应包括政治态度、思想表现、道德品质、遵纪守法等方面，特别要注重考查考生的科学精神、学术道德、专业伦理、诚实守信等方面的情况。该项考核由各学院党委负责，通过审查档案材料、单位鉴定意见和面试的方式审核，考核结果以合格、不合格计。复试考生应下载《山东农业大学2020年研究生招生考试思想政治品德考核表》，要求提前由所在单位团或党组织审查盖章（无学习工作单位的考生可由所在居委会审查盖章），并在复试时交学院。 </w:t>
      </w:r>
    </w:p>
    <w:p>
      <w:pPr>
        <w:spacing w:before="62" w:beforeLines="20" w:after="62" w:afterLines="20" w:line="500" w:lineRule="exact"/>
        <w:ind w:firstLine="640" w:firstLineChars="200"/>
        <w:rPr>
          <w:rFonts w:ascii="仿宋" w:hAnsi="仿宋" w:eastAsia="仿宋" w:cs="仿宋"/>
          <w:kern w:val="0"/>
          <w:sz w:val="32"/>
          <w:szCs w:val="32"/>
        </w:rPr>
      </w:pPr>
      <w:r>
        <w:rPr>
          <w:rFonts w:hint="eastAsia" w:ascii="仿宋" w:hAnsi="仿宋" w:eastAsia="仿宋"/>
          <w:sz w:val="32"/>
          <w:szCs w:val="32"/>
        </w:rPr>
        <w:t>（六）体检。</w:t>
      </w:r>
      <w:r>
        <w:rPr>
          <w:rFonts w:hint="eastAsia" w:ascii="仿宋" w:hAnsi="仿宋" w:eastAsia="仿宋" w:cs="仿宋"/>
          <w:kern w:val="0"/>
          <w:sz w:val="32"/>
          <w:szCs w:val="32"/>
        </w:rPr>
        <w:t>身体健康状况应符合教育部等部门印发的《普通高等学校招生体检工作指导意见》(教学[2003]3号)、《教育部办公厅卫生部办公厅关于普通高等学校招生学生入学身体检查取消乙肝项目检测有关问题的通知》(教学厅[2010]2号)要求。</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cs="仿宋"/>
          <w:kern w:val="0"/>
          <w:sz w:val="32"/>
          <w:szCs w:val="32"/>
        </w:rPr>
        <w:t>录取考生入学时须参加学校校医院统一组织的体检，体检不合格的考生或不参加体检的考生，取消录取资格。</w:t>
      </w:r>
    </w:p>
    <w:p>
      <w:pPr>
        <w:spacing w:before="62" w:beforeLines="20" w:after="62" w:afterLines="20" w:line="500" w:lineRule="exact"/>
        <w:ind w:firstLine="643" w:firstLineChars="200"/>
        <w:rPr>
          <w:rFonts w:ascii="宋体" w:hAnsi="宋体" w:cs="宋体"/>
          <w:b/>
          <w:i/>
          <w:sz w:val="32"/>
          <w:szCs w:val="32"/>
        </w:rPr>
      </w:pPr>
      <w:r>
        <w:rPr>
          <w:rFonts w:hint="eastAsia" w:ascii="宋体" w:hAnsi="宋体" w:cs="宋体"/>
          <w:b/>
          <w:i/>
          <w:sz w:val="32"/>
          <w:szCs w:val="32"/>
        </w:rPr>
        <w:t>前三部分的评分标准，见附件3。</w:t>
      </w:r>
    </w:p>
    <w:p>
      <w:pPr>
        <w:spacing w:before="62" w:beforeLines="20" w:after="62" w:afterLines="20" w:line="500" w:lineRule="exact"/>
        <w:ind w:firstLine="640" w:firstLineChars="200"/>
        <w:rPr>
          <w:rFonts w:ascii="仿宋" w:hAnsi="仿宋" w:eastAsia="仿宋"/>
          <w:sz w:val="32"/>
          <w:szCs w:val="32"/>
        </w:rPr>
      </w:pPr>
    </w:p>
    <w:p>
      <w:pPr>
        <w:spacing w:before="62" w:beforeLines="20" w:after="62" w:afterLines="20" w:line="500" w:lineRule="exact"/>
        <w:ind w:firstLine="643" w:firstLineChars="200"/>
        <w:rPr>
          <w:rFonts w:ascii="仿宋" w:hAnsi="仿宋" w:eastAsia="仿宋"/>
          <w:b/>
          <w:sz w:val="32"/>
          <w:szCs w:val="32"/>
        </w:rPr>
      </w:pPr>
      <w:r>
        <w:rPr>
          <w:rFonts w:hint="eastAsia" w:ascii="仿宋" w:hAnsi="仿宋" w:eastAsia="仿宋"/>
          <w:b/>
          <w:sz w:val="32"/>
          <w:szCs w:val="32"/>
        </w:rPr>
        <w:t>六、调剂</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（一）调剂生要符合教育部调剂工作要求。我院不接收小语种和同等学力调剂考生。报考专业与我院招生专业相同或相近（除英语、政治相同外，其余两门课程原则上要相同或相近）。</w:t>
      </w:r>
    </w:p>
    <w:p>
      <w:pPr>
        <w:numPr>
          <w:ilvl w:val="0"/>
          <w:numId w:val="1"/>
        </w:num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调剂考生要在调剂服务系统及时填报调剂信息。学校研究生招生办公室审查调剂资格后，将在调剂系统发放复试通知及复试合格后的待录取通知。调剂生必须在研究生招生信息网调剂系统内做好相关的调剂操作。</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1．调剂考生须通过中国研究生招生信息网“全国硕士研究生招生调剂服务系统”正式填报志愿，调剂系统开通时间以中国研究生招生信息网调剂功能正式开通上线时间为准，持续时间不少于12小时，后续根据首批调剂情况，确定是否再次开通并另行通知。</w:t>
      </w:r>
    </w:p>
    <w:p>
      <w:pPr>
        <w:pStyle w:val="5"/>
        <w:spacing w:before="12" w:beforeLines="4" w:beforeAutospacing="0" w:after="12" w:afterLines="4" w:afterAutospacing="0" w:line="500" w:lineRule="exact"/>
        <w:ind w:firstLine="646"/>
        <w:rPr>
          <w:rFonts w:ascii="仿宋" w:hAnsi="仿宋" w:eastAsia="仿宋"/>
          <w:sz w:val="32"/>
          <w:szCs w:val="32"/>
        </w:rPr>
      </w:pPr>
      <w:r>
        <w:rPr>
          <w:rFonts w:hint="eastAsia" w:ascii="仿宋" w:hAnsi="仿宋" w:eastAsia="仿宋"/>
          <w:sz w:val="32"/>
          <w:szCs w:val="32"/>
        </w:rPr>
        <w:t>2．学校通过中国研究生招生信息网“全国硕士研究生招生调剂服务系统”向符合条件的考生发送复试通知，</w:t>
      </w:r>
      <w:r>
        <w:rPr>
          <w:rFonts w:hint="eastAsia" w:ascii="仿宋" w:hAnsi="仿宋" w:eastAsia="仿宋"/>
          <w:b/>
          <w:bCs/>
          <w:sz w:val="32"/>
          <w:szCs w:val="32"/>
        </w:rPr>
        <w:t>考生须在复试通知发送后12小时内同意并确认，否则视为自动放弃调剂复试资格，</w:t>
      </w:r>
      <w:r>
        <w:rPr>
          <w:rFonts w:hint="eastAsia" w:ascii="仿宋" w:hAnsi="仿宋" w:eastAsia="仿宋"/>
          <w:sz w:val="32"/>
          <w:szCs w:val="32"/>
        </w:rPr>
        <w:t>学校有权撤销已发送的复试通知。</w:t>
      </w:r>
    </w:p>
    <w:p>
      <w:pPr>
        <w:pStyle w:val="5"/>
        <w:spacing w:before="12" w:beforeLines="4" w:beforeAutospacing="0" w:after="12" w:afterLines="4" w:afterAutospacing="0" w:line="500" w:lineRule="exact"/>
        <w:ind w:firstLine="646"/>
        <w:rPr>
          <w:rFonts w:ascii="仿宋" w:hAnsi="仿宋" w:eastAsia="仿宋"/>
          <w:sz w:val="32"/>
          <w:szCs w:val="32"/>
        </w:rPr>
      </w:pPr>
      <w:r>
        <w:rPr>
          <w:rFonts w:hint="eastAsia" w:ascii="仿宋" w:hAnsi="仿宋" w:eastAsia="仿宋"/>
          <w:sz w:val="32"/>
          <w:szCs w:val="32"/>
        </w:rPr>
        <w:t>3．学校通过中国研究生招生信息网“全国硕士研究生招生调剂服务系统”向拟录取的调剂考生发送拟录取通知，</w:t>
      </w:r>
      <w:r>
        <w:rPr>
          <w:rFonts w:hint="eastAsia" w:ascii="仿宋" w:hAnsi="仿宋" w:eastAsia="仿宋"/>
          <w:b/>
          <w:bCs/>
          <w:sz w:val="32"/>
          <w:szCs w:val="32"/>
        </w:rPr>
        <w:t>考生须在通知发送后12小时内同意并确认，否则视为自动放弃拟录取资格，</w:t>
      </w:r>
      <w:r>
        <w:rPr>
          <w:rFonts w:hint="eastAsia" w:ascii="仿宋" w:hAnsi="仿宋" w:eastAsia="仿宋"/>
          <w:sz w:val="32"/>
          <w:szCs w:val="32"/>
        </w:rPr>
        <w:t>学校有权撤销已发送的拟录取通知并对其他考生进行递补录取。</w:t>
      </w:r>
    </w:p>
    <w:p>
      <w:pPr>
        <w:pStyle w:val="5"/>
        <w:spacing w:before="12" w:beforeLines="4" w:beforeAutospacing="0" w:after="12" w:afterLines="4" w:afterAutospacing="0" w:line="500" w:lineRule="exact"/>
        <w:ind w:firstLine="646"/>
        <w:rPr>
          <w:rFonts w:ascii="仿宋" w:hAnsi="仿宋" w:eastAsia="仿宋"/>
          <w:sz w:val="32"/>
          <w:szCs w:val="32"/>
        </w:rPr>
      </w:pPr>
      <w:r>
        <w:rPr>
          <w:rFonts w:hint="eastAsia" w:ascii="仿宋" w:hAnsi="仿宋" w:eastAsia="仿宋"/>
          <w:sz w:val="32"/>
          <w:szCs w:val="32"/>
        </w:rPr>
        <w:t>（三）山东农业大学建立“振兴菁英”班（拟招收</w:t>
      </w:r>
      <w:r>
        <w:rPr>
          <w:rFonts w:ascii="Times New Roman" w:hAnsi="Times New Roman" w:cs="Times New Roman"/>
          <w:sz w:val="32"/>
          <w:szCs w:val="32"/>
        </w:rPr>
        <w:t>30</w:t>
      </w:r>
      <w:r>
        <w:rPr>
          <w:rFonts w:hint="eastAsia" w:ascii="仿宋" w:hAnsi="仿宋" w:eastAsia="仿宋"/>
          <w:sz w:val="32"/>
          <w:szCs w:val="32"/>
        </w:rPr>
        <w:t>人），与山东农大肥业科技有限公司联合培养全日制专业学位硕士研究生项目。该项目我院招生计划为2人，目前需调剂一人，考生如调剂至该项目须了解并同意项目有关培养计划。</w:t>
      </w:r>
    </w:p>
    <w:p>
      <w:pPr>
        <w:spacing w:before="62" w:beforeLines="20" w:after="62" w:afterLines="20" w:line="500" w:lineRule="exact"/>
        <w:ind w:firstLine="643" w:firstLineChars="200"/>
        <w:rPr>
          <w:rFonts w:ascii="仿宋" w:hAnsi="仿宋" w:eastAsia="仿宋"/>
          <w:b/>
          <w:sz w:val="32"/>
          <w:szCs w:val="32"/>
        </w:rPr>
      </w:pPr>
      <w:r>
        <w:rPr>
          <w:rFonts w:hint="eastAsia" w:ascii="仿宋" w:hAnsi="仿宋" w:eastAsia="仿宋"/>
          <w:b/>
          <w:sz w:val="32"/>
          <w:szCs w:val="32"/>
        </w:rPr>
        <w:t>七、录取</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（一）总成绩核算方式</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1.一志愿考生</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总成绩由初试成绩和复试成绩组成，其中初试成绩占70%，复试成绩占30%。具体计算公式如下：</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（1）会计专硕、公共管理（MPA）：</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总成绩=初试总成绩/3×70% +复试成绩×30%</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（2）其它各专业：</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总成绩=初试总成绩/5×70% +复试成绩×30%</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其中复试成绩（百分制）=专业基础知识考核成绩×30%+综合能力考核成绩×50%+外语测试成绩×20%。</w:t>
      </w:r>
    </w:p>
    <w:p>
      <w:pPr>
        <w:spacing w:before="62" w:beforeLines="20" w:after="62" w:afterLines="20"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2.调剂考生</w:t>
      </w:r>
    </w:p>
    <w:p>
      <w:pPr>
        <w:spacing w:before="62" w:beforeLines="20" w:after="62" w:afterLines="20"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（1）总成绩由初试成绩和复试成绩组成，其中初试成绩占50%，复试成绩占50%。具体计算公式如下：</w:t>
      </w:r>
    </w:p>
    <w:p>
      <w:pPr>
        <w:spacing w:before="62" w:beforeLines="20" w:after="62" w:afterLines="20"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总成绩=初试总成绩/5×50% +复试成绩×50%</w:t>
      </w:r>
    </w:p>
    <w:p>
      <w:pPr>
        <w:spacing w:before="62" w:beforeLines="20" w:after="62" w:afterLines="20"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其中复试成绩（百分制）=专业基础知识考核成绩×30%+综合能力考核成绩×50%+外语测试成绩×20%。</w:t>
      </w:r>
    </w:p>
    <w:p>
      <w:pPr>
        <w:spacing w:before="62" w:beforeLines="20" w:after="62" w:afterLines="20" w:line="500" w:lineRule="exact"/>
        <w:ind w:firstLine="640" w:firstLineChars="200"/>
        <w:rPr>
          <w:rFonts w:ascii="仿宋" w:hAnsi="仿宋" w:eastAsia="仿宋"/>
          <w:b/>
          <w:i/>
          <w:color w:val="auto"/>
          <w:sz w:val="32"/>
          <w:szCs w:val="32"/>
        </w:rPr>
      </w:pPr>
      <w:r>
        <w:rPr>
          <w:rFonts w:hint="eastAsia" w:ascii="仿宋" w:hAnsi="仿宋" w:eastAsia="仿宋"/>
          <w:color w:val="auto"/>
          <w:sz w:val="32"/>
          <w:szCs w:val="32"/>
        </w:rPr>
        <w:t>（2）我院金融硕士接收业务课一为数学三或396经济类联考的考生调剂，数学三考生拟招收8人，396经济类联考的考生拟招收7人，采用分类分时段复试，5.20-5.21接收数学三考生，5.22-5.23接收经济类联考的考生，具体招生人数将根据生源情况进行调整。</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（二）总成绩排名方式</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根据总成绩从高到低对各个专业考生进行排序。按照研究方向进行计划分配的专业，按照研究方向进行排序录取。凡接收调剂生源的专业，调剂考生和一志愿考生分开排序，调剂考生列于一志愿考生之后。</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单独考试考生和大学生士兵计划考生单独排名。</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“振兴菁英班”项目的一志愿报考及调剂考生，在相应专业进行单独排名。调剂考生列于一志愿考生之后。</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进入复试的同一专业考生，按全日制和非全日制分别排名的方式进行录取。</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一志愿合格考生在总成绩相同的情况下，以初试总成绩高低排序；初试总成绩相同的，按英语成绩高低排序。</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调剂考生在总成绩相同的情况下，按复试成绩高低排序，复试成绩相同的，按复试综合能力考核成绩高低排序。</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（三）拟录取名单确定方式</w:t>
      </w:r>
    </w:p>
    <w:p>
      <w:pPr>
        <w:spacing w:before="62" w:beforeLines="20" w:after="62" w:afterLines="20" w:line="500" w:lineRule="exact"/>
        <w:ind w:firstLine="640" w:firstLineChars="200"/>
        <w:rPr>
          <w:rFonts w:ascii="仿宋" w:hAnsi="仿宋" w:eastAsia="仿宋"/>
          <w:color w:val="auto"/>
          <w:sz w:val="32"/>
          <w:szCs w:val="32"/>
        </w:rPr>
      </w:pPr>
      <w:r>
        <w:rPr>
          <w:rFonts w:hint="eastAsia" w:ascii="仿宋" w:hAnsi="仿宋" w:eastAsia="仿宋"/>
          <w:sz w:val="32"/>
          <w:szCs w:val="32"/>
        </w:rPr>
        <w:t>参加我院“创新人才培养计划”和“优秀大学生暑期夏令营”活动的考生，同等条件下优先录取。</w:t>
      </w:r>
      <w:r>
        <w:rPr>
          <w:rFonts w:hint="eastAsia" w:ascii="仿宋" w:hAnsi="仿宋" w:eastAsia="仿宋"/>
          <w:color w:val="auto"/>
          <w:sz w:val="32"/>
          <w:szCs w:val="32"/>
        </w:rPr>
        <w:t>学院根据考生总成绩排名情况，按照2020年各专业招生计划确定拟录取名单，并在学院网站进行公布，接受考生监督。</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四）我院全日制硕士研究生在拟录取后均须将人事档案、组织关系等材料转入我院。未按规定时间转入的，将被取消拟录取资格。非全日制硕士研究生的人事档案、组织关系等材料可以不转入，学校原则上不安排住宿。</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五）学院在开学后一个月内将对所有新生进行全面复查，复查内容包括思想政治素质、道德品质、学业水平、健康状况、诚实守信等。不符合相关要求或任何时候查实的弄虚作假者，将被取消录取资格，并视问题性质报有关部门进行追责。</w:t>
      </w:r>
    </w:p>
    <w:p>
      <w:pPr>
        <w:spacing w:before="62" w:beforeLines="20" w:after="62" w:afterLines="20" w:line="500" w:lineRule="exact"/>
        <w:ind w:firstLine="640" w:firstLineChars="200"/>
        <w:rPr>
          <w:rFonts w:ascii="仿宋" w:hAnsi="仿宋" w:eastAsia="仿宋"/>
          <w:sz w:val="32"/>
          <w:szCs w:val="32"/>
        </w:rPr>
      </w:pPr>
      <w:r>
        <w:rPr>
          <w:rFonts w:hint="eastAsia" w:ascii="仿宋" w:hAnsi="仿宋" w:eastAsia="仿宋"/>
          <w:sz w:val="32"/>
          <w:szCs w:val="32"/>
        </w:rPr>
        <w:t>（六）出现以下情形之一者不予录取，已经录取的取消录取资格：</w:t>
      </w:r>
    </w:p>
    <w:p>
      <w:pPr>
        <w:spacing w:before="62" w:beforeLines="20" w:after="62" w:afterLines="20" w:line="500" w:lineRule="exact"/>
        <w:ind w:firstLine="640" w:firstLineChars="200"/>
        <w:rPr>
          <w:rFonts w:ascii="仿宋" w:hAnsi="仿宋" w:eastAsia="仿宋"/>
          <w:sz w:val="32"/>
          <w:szCs w:val="32"/>
        </w:rPr>
      </w:pPr>
      <w:r>
        <w:rPr>
          <w:rFonts w:hint="eastAsia" w:ascii="宋体" w:hAnsi="宋体" w:cs="宋体"/>
          <w:sz w:val="32"/>
          <w:szCs w:val="32"/>
          <w:shd w:val="clear" w:color="auto" w:fill="FFFFFF"/>
        </w:rPr>
        <w:t>①</w:t>
      </w:r>
      <w:r>
        <w:rPr>
          <w:rFonts w:hint="eastAsia" w:ascii="仿宋" w:hAnsi="仿宋" w:eastAsia="仿宋"/>
          <w:sz w:val="32"/>
          <w:szCs w:val="32"/>
        </w:rPr>
        <w:t>专业基础知识考核成绩不及格者；②综合能力考核不及格者；③英语水平测试成绩不及格者；④同等学力加试成绩不及格者；⑤思想政治素质和道德素质考核不合格者；⑥体检不合格者；⑦应届考生入学时未取得国家承认的相应学位学历证书；⑧因违反国家、省和山东农业大学有关规定，需取消录取资格者；⑨任何阶段发现有不符合报考条件或违纪作弊或隐瞒重要信息或者弄虚作假者。</w:t>
      </w:r>
    </w:p>
    <w:p>
      <w:pPr>
        <w:ind w:firstLine="643" w:firstLineChars="200"/>
        <w:rPr>
          <w:rFonts w:ascii="仿宋" w:hAnsi="仿宋" w:eastAsia="仿宋"/>
          <w:b/>
          <w:sz w:val="32"/>
          <w:szCs w:val="32"/>
        </w:rPr>
      </w:pPr>
      <w:r>
        <w:rPr>
          <w:rFonts w:hint="eastAsia" w:ascii="仿宋" w:hAnsi="仿宋" w:eastAsia="仿宋"/>
          <w:b/>
          <w:sz w:val="32"/>
          <w:szCs w:val="32"/>
        </w:rPr>
        <w:t>八、考生网络复试违规处理</w:t>
      </w:r>
    </w:p>
    <w:p>
      <w:pPr>
        <w:ind w:firstLine="640" w:firstLineChars="200"/>
        <w:rPr>
          <w:rFonts w:ascii="仿宋" w:hAnsi="仿宋" w:eastAsia="仿宋"/>
          <w:sz w:val="32"/>
          <w:szCs w:val="32"/>
        </w:rPr>
      </w:pPr>
      <w:r>
        <w:rPr>
          <w:rFonts w:hint="eastAsia" w:ascii="仿宋" w:hAnsi="仿宋" w:eastAsia="仿宋"/>
          <w:sz w:val="32"/>
          <w:szCs w:val="32"/>
        </w:rPr>
        <w:t>网络复试的考场规则</w:t>
      </w:r>
      <w:r>
        <w:rPr>
          <w:rFonts w:ascii="仿宋" w:hAnsi="仿宋" w:eastAsia="仿宋"/>
          <w:sz w:val="32"/>
          <w:szCs w:val="32"/>
        </w:rPr>
        <w:t>和考试纪律</w:t>
      </w:r>
      <w:r>
        <w:rPr>
          <w:rFonts w:hint="eastAsia" w:ascii="仿宋" w:hAnsi="仿宋" w:eastAsia="仿宋"/>
          <w:sz w:val="32"/>
          <w:szCs w:val="32"/>
        </w:rPr>
        <w:t>依照</w:t>
      </w:r>
      <w:r>
        <w:rPr>
          <w:rFonts w:ascii="仿宋" w:hAnsi="仿宋" w:eastAsia="仿宋"/>
          <w:sz w:val="32"/>
          <w:szCs w:val="32"/>
        </w:rPr>
        <w:t>初试</w:t>
      </w:r>
      <w:r>
        <w:rPr>
          <w:rFonts w:hint="eastAsia" w:ascii="仿宋" w:hAnsi="仿宋" w:eastAsia="仿宋"/>
          <w:sz w:val="32"/>
          <w:szCs w:val="32"/>
        </w:rPr>
        <w:t>文件</w:t>
      </w:r>
      <w:r>
        <w:rPr>
          <w:rFonts w:ascii="仿宋" w:hAnsi="仿宋" w:eastAsia="仿宋"/>
          <w:sz w:val="32"/>
          <w:szCs w:val="32"/>
        </w:rPr>
        <w:t>规定和标准执行，考生</w:t>
      </w:r>
      <w:r>
        <w:rPr>
          <w:rFonts w:hint="eastAsia" w:ascii="仿宋" w:hAnsi="仿宋" w:eastAsia="仿宋"/>
          <w:sz w:val="32"/>
          <w:szCs w:val="32"/>
        </w:rPr>
        <w:t>同时</w:t>
      </w:r>
      <w:r>
        <w:rPr>
          <w:rFonts w:ascii="仿宋" w:hAnsi="仿宋" w:eastAsia="仿宋"/>
          <w:sz w:val="32"/>
          <w:szCs w:val="32"/>
        </w:rPr>
        <w:t>须严格</w:t>
      </w:r>
      <w:r>
        <w:rPr>
          <w:rFonts w:hint="eastAsia" w:ascii="仿宋" w:hAnsi="仿宋" w:eastAsia="仿宋"/>
          <w:sz w:val="32"/>
          <w:szCs w:val="32"/>
        </w:rPr>
        <w:t>遵守</w:t>
      </w:r>
      <w:r>
        <w:rPr>
          <w:rFonts w:ascii="仿宋" w:hAnsi="仿宋" w:eastAsia="仿宋"/>
          <w:sz w:val="32"/>
          <w:szCs w:val="32"/>
        </w:rPr>
        <w:t>《</w:t>
      </w:r>
      <w:r>
        <w:rPr>
          <w:rFonts w:hint="eastAsia" w:ascii="仿宋" w:hAnsi="仿宋" w:eastAsia="仿宋"/>
          <w:sz w:val="32"/>
          <w:szCs w:val="32"/>
        </w:rPr>
        <w:t>山东农业大学研究生</w:t>
      </w:r>
      <w:r>
        <w:rPr>
          <w:rFonts w:ascii="仿宋" w:hAnsi="仿宋" w:eastAsia="仿宋"/>
          <w:sz w:val="32"/>
          <w:szCs w:val="32"/>
        </w:rPr>
        <w:t>网络复试行为规范》</w:t>
      </w:r>
      <w:r>
        <w:rPr>
          <w:rFonts w:hint="eastAsia" w:ascii="仿宋" w:hAnsi="仿宋" w:eastAsia="仿宋"/>
          <w:sz w:val="32"/>
          <w:szCs w:val="32"/>
        </w:rPr>
        <w:t>，</w:t>
      </w:r>
      <w:r>
        <w:rPr>
          <w:rFonts w:ascii="仿宋" w:hAnsi="仿宋" w:eastAsia="仿宋"/>
          <w:sz w:val="32"/>
          <w:szCs w:val="32"/>
        </w:rPr>
        <w:t>考生不遵守考场规则，不服从考务工作人员管理，有违纪、作弊</w:t>
      </w:r>
      <w:r>
        <w:rPr>
          <w:rFonts w:hint="eastAsia" w:ascii="仿宋" w:hAnsi="仿宋" w:eastAsia="仿宋"/>
          <w:sz w:val="32"/>
          <w:szCs w:val="32"/>
        </w:rPr>
        <w:t>或有违考试</w:t>
      </w:r>
      <w:r>
        <w:rPr>
          <w:rFonts w:ascii="仿宋" w:hAnsi="仿宋" w:eastAsia="仿宋"/>
          <w:sz w:val="32"/>
          <w:szCs w:val="32"/>
        </w:rPr>
        <w:t>公平、公正等行为的</w:t>
      </w:r>
      <w:r>
        <w:rPr>
          <w:rFonts w:hint="eastAsia" w:ascii="仿宋" w:hAnsi="仿宋" w:eastAsia="仿宋"/>
          <w:sz w:val="32"/>
          <w:szCs w:val="32"/>
        </w:rPr>
        <w:t>，</w:t>
      </w:r>
      <w:r>
        <w:rPr>
          <w:rFonts w:ascii="仿宋" w:hAnsi="仿宋" w:eastAsia="仿宋"/>
          <w:sz w:val="32"/>
          <w:szCs w:val="32"/>
        </w:rPr>
        <w:t>将按照《中华人民共和国教育法》以及《国家教育考试违规处理办法》</w:t>
      </w:r>
      <w:r>
        <w:rPr>
          <w:rFonts w:hint="eastAsia" w:ascii="仿宋" w:hAnsi="仿宋" w:eastAsia="仿宋"/>
          <w:sz w:val="32"/>
          <w:szCs w:val="32"/>
        </w:rPr>
        <w:t>严肃处理</w:t>
      </w:r>
      <w:r>
        <w:rPr>
          <w:rFonts w:ascii="仿宋" w:hAnsi="仿宋" w:eastAsia="仿宋"/>
          <w:sz w:val="32"/>
          <w:szCs w:val="32"/>
        </w:rPr>
        <w:t>，有关情况</w:t>
      </w:r>
      <w:r>
        <w:rPr>
          <w:rFonts w:hint="eastAsia" w:ascii="仿宋" w:hAnsi="仿宋" w:eastAsia="仿宋"/>
          <w:sz w:val="32"/>
          <w:szCs w:val="32"/>
        </w:rPr>
        <w:t>将</w:t>
      </w:r>
      <w:r>
        <w:rPr>
          <w:rFonts w:ascii="仿宋" w:hAnsi="仿宋" w:eastAsia="仿宋"/>
          <w:sz w:val="32"/>
          <w:szCs w:val="32"/>
        </w:rPr>
        <w:t>通报</w:t>
      </w:r>
      <w:r>
        <w:rPr>
          <w:rFonts w:hint="eastAsia" w:ascii="仿宋" w:hAnsi="仿宋" w:eastAsia="仿宋"/>
          <w:sz w:val="32"/>
          <w:szCs w:val="32"/>
        </w:rPr>
        <w:t>考生</w:t>
      </w:r>
      <w:r>
        <w:rPr>
          <w:rFonts w:ascii="仿宋" w:hAnsi="仿宋" w:eastAsia="仿宋"/>
          <w:sz w:val="32"/>
          <w:szCs w:val="32"/>
        </w:rPr>
        <w:t>所在学校或单位，对在校生，由其所在学校按有关规定给予处分，直至开除学籍；对在职考生，由考生所在单位视情节给予党纪或政纪处分；涉嫌违法的，移送司法机关，依照《中华人民共和国刑法》等追究法律责任。违规或作弊事实</w:t>
      </w:r>
      <w:r>
        <w:rPr>
          <w:rFonts w:hint="eastAsia" w:ascii="仿宋" w:hAnsi="仿宋" w:eastAsia="仿宋"/>
          <w:sz w:val="32"/>
          <w:szCs w:val="32"/>
        </w:rPr>
        <w:t>将</w:t>
      </w:r>
      <w:r>
        <w:rPr>
          <w:rFonts w:ascii="仿宋" w:hAnsi="仿宋" w:eastAsia="仿宋"/>
          <w:sz w:val="32"/>
          <w:szCs w:val="32"/>
        </w:rPr>
        <w:t>记入考生诚信档案</w:t>
      </w:r>
      <w:r>
        <w:rPr>
          <w:rFonts w:hint="eastAsia" w:ascii="仿宋" w:hAnsi="仿宋" w:eastAsia="仿宋"/>
          <w:sz w:val="32"/>
          <w:szCs w:val="32"/>
        </w:rPr>
        <w:t>或</w:t>
      </w:r>
      <w:r>
        <w:rPr>
          <w:rFonts w:ascii="仿宋" w:hAnsi="仿宋" w:eastAsia="仿宋"/>
          <w:sz w:val="32"/>
          <w:szCs w:val="32"/>
        </w:rPr>
        <w:t>人事档案，作为其今后升学和就业的重要参考依据。</w:t>
      </w:r>
    </w:p>
    <w:p>
      <w:pPr>
        <w:ind w:firstLine="643" w:firstLineChars="200"/>
        <w:rPr>
          <w:rFonts w:ascii="仿宋" w:hAnsi="仿宋" w:eastAsia="仿宋"/>
          <w:b/>
          <w:bCs/>
          <w:sz w:val="32"/>
          <w:szCs w:val="32"/>
        </w:rPr>
      </w:pPr>
      <w:r>
        <w:rPr>
          <w:rFonts w:hint="eastAsia" w:ascii="仿宋" w:hAnsi="仿宋" w:eastAsia="仿宋"/>
          <w:b/>
          <w:bCs/>
          <w:sz w:val="32"/>
          <w:szCs w:val="32"/>
        </w:rPr>
        <w:t>九、疫情防控</w:t>
      </w:r>
    </w:p>
    <w:p>
      <w:pPr>
        <w:ind w:firstLine="640" w:firstLineChars="200"/>
        <w:rPr>
          <w:rFonts w:ascii="仿宋" w:hAnsi="仿宋" w:eastAsia="仿宋"/>
          <w:sz w:val="32"/>
          <w:szCs w:val="32"/>
        </w:rPr>
      </w:pPr>
      <w:r>
        <w:rPr>
          <w:rFonts w:hint="eastAsia" w:ascii="仿宋" w:hAnsi="仿宋" w:eastAsia="仿宋"/>
          <w:sz w:val="32"/>
          <w:szCs w:val="32"/>
        </w:rPr>
        <w:t>当前我国疫情防控阶段性成效进一步巩固，但疫情防控任务仍然艰巨，请考生务必高度重视，严格遵守疫情防控有关规定和纪律，严格做好自我防护，正式开学前，切勿擅自来校。要在安全、安静的环境进行复试，保证必要的通风，避免到公共场所参加网上复试。</w:t>
      </w:r>
    </w:p>
    <w:p>
      <w:pPr>
        <w:ind w:firstLine="643" w:firstLineChars="200"/>
        <w:rPr>
          <w:rFonts w:ascii="仿宋" w:hAnsi="仿宋" w:eastAsia="仿宋"/>
          <w:b/>
          <w:bCs/>
          <w:sz w:val="32"/>
          <w:szCs w:val="32"/>
        </w:rPr>
      </w:pPr>
      <w:r>
        <w:rPr>
          <w:rFonts w:hint="eastAsia" w:ascii="仿宋" w:hAnsi="仿宋" w:eastAsia="仿宋"/>
          <w:b/>
          <w:bCs/>
          <w:sz w:val="32"/>
          <w:szCs w:val="32"/>
        </w:rPr>
        <w:t>十、复试工作宣传</w:t>
      </w:r>
    </w:p>
    <w:p>
      <w:pPr>
        <w:ind w:firstLine="640" w:firstLineChars="200"/>
        <w:rPr>
          <w:rFonts w:ascii="仿宋" w:hAnsi="仿宋" w:eastAsia="仿宋"/>
          <w:color w:val="auto"/>
          <w:sz w:val="32"/>
          <w:szCs w:val="32"/>
        </w:rPr>
      </w:pPr>
      <w:r>
        <w:rPr>
          <w:rFonts w:hint="eastAsia" w:ascii="仿宋" w:hAnsi="仿宋" w:eastAsia="仿宋"/>
          <w:sz w:val="32"/>
          <w:szCs w:val="32"/>
        </w:rPr>
        <w:t>学校将通过研究生招生网站、研究生招生微信公众号、电话、学院网站、QQ群等渠道，推送复试时间、方式、流程安排等有关信息，加强网络复试工作宣传，强调网络复试程序的公平公正公开原则，消除考生对网络复试的疑虑。</w:t>
      </w:r>
      <w:r>
        <w:rPr>
          <w:rFonts w:hint="eastAsia" w:ascii="仿宋" w:hAnsi="仿宋" w:eastAsia="仿宋"/>
          <w:color w:val="auto"/>
          <w:sz w:val="32"/>
          <w:szCs w:val="32"/>
        </w:rPr>
        <w:t>学院设有四个QQ群，2020级经管学院调剂群：</w:t>
      </w:r>
      <w:r>
        <w:rPr>
          <w:rFonts w:ascii="仿宋" w:hAnsi="仿宋" w:eastAsia="仿宋"/>
          <w:color w:val="auto"/>
          <w:sz w:val="32"/>
          <w:szCs w:val="32"/>
        </w:rPr>
        <w:t>1041773431</w:t>
      </w:r>
      <w:r>
        <w:rPr>
          <w:rFonts w:hint="eastAsia" w:ascii="仿宋" w:hAnsi="仿宋" w:eastAsia="仿宋"/>
          <w:color w:val="auto"/>
          <w:sz w:val="32"/>
          <w:szCs w:val="32"/>
        </w:rPr>
        <w:t>；2020级经管学院农业管理复试群：</w:t>
      </w:r>
      <w:r>
        <w:rPr>
          <w:rFonts w:ascii="仿宋" w:hAnsi="仿宋" w:eastAsia="仿宋"/>
          <w:color w:val="auto"/>
          <w:sz w:val="32"/>
          <w:szCs w:val="32"/>
        </w:rPr>
        <w:t>857050750</w:t>
      </w:r>
      <w:r>
        <w:rPr>
          <w:rFonts w:hint="eastAsia" w:ascii="仿宋" w:hAnsi="仿宋" w:eastAsia="仿宋"/>
          <w:color w:val="auto"/>
          <w:sz w:val="32"/>
          <w:szCs w:val="32"/>
        </w:rPr>
        <w:t>；2</w:t>
      </w:r>
      <w:r>
        <w:rPr>
          <w:rFonts w:ascii="仿宋" w:hAnsi="仿宋" w:eastAsia="仿宋"/>
          <w:color w:val="auto"/>
          <w:sz w:val="32"/>
          <w:szCs w:val="32"/>
        </w:rPr>
        <w:t>020</w:t>
      </w:r>
      <w:r>
        <w:rPr>
          <w:rFonts w:hint="eastAsia" w:ascii="仿宋" w:hAnsi="仿宋" w:eastAsia="仿宋"/>
          <w:color w:val="auto"/>
          <w:sz w:val="32"/>
          <w:szCs w:val="32"/>
        </w:rPr>
        <w:t>级经管学院一志愿群（除农业管理专业）：5</w:t>
      </w:r>
      <w:r>
        <w:rPr>
          <w:rFonts w:ascii="仿宋" w:hAnsi="仿宋" w:eastAsia="仿宋"/>
          <w:color w:val="auto"/>
          <w:sz w:val="32"/>
          <w:szCs w:val="32"/>
        </w:rPr>
        <w:t>62711537</w:t>
      </w:r>
      <w:r>
        <w:rPr>
          <w:rFonts w:hint="eastAsia" w:ascii="仿宋" w:hAnsi="仿宋" w:eastAsia="仿宋"/>
          <w:color w:val="auto"/>
          <w:sz w:val="32"/>
          <w:szCs w:val="32"/>
        </w:rPr>
        <w:t>。</w:t>
      </w:r>
      <w:bookmarkStart w:id="0" w:name="_GoBack"/>
      <w:bookmarkEnd w:id="0"/>
    </w:p>
    <w:p>
      <w:pPr>
        <w:ind w:firstLine="640" w:firstLineChars="200"/>
        <w:rPr>
          <w:rFonts w:hint="eastAsia" w:ascii="仿宋" w:hAnsi="仿宋" w:eastAsia="仿宋"/>
          <w:color w:val="FF0000"/>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69ED"/>
    <w:multiLevelType w:val="singleLevel"/>
    <w:tmpl w:val="174969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67"/>
    <w:rsid w:val="00005B34"/>
    <w:rsid w:val="0006765F"/>
    <w:rsid w:val="00070D7E"/>
    <w:rsid w:val="00075A2C"/>
    <w:rsid w:val="000763FC"/>
    <w:rsid w:val="000846AE"/>
    <w:rsid w:val="0008609B"/>
    <w:rsid w:val="00086714"/>
    <w:rsid w:val="000965BF"/>
    <w:rsid w:val="000A07D6"/>
    <w:rsid w:val="000B4D15"/>
    <w:rsid w:val="000C31F0"/>
    <w:rsid w:val="000C352D"/>
    <w:rsid w:val="000C6758"/>
    <w:rsid w:val="000D5D0B"/>
    <w:rsid w:val="000E2F2C"/>
    <w:rsid w:val="000F18EE"/>
    <w:rsid w:val="000F450C"/>
    <w:rsid w:val="000F4955"/>
    <w:rsid w:val="00106BFE"/>
    <w:rsid w:val="00122460"/>
    <w:rsid w:val="00132732"/>
    <w:rsid w:val="00141BE8"/>
    <w:rsid w:val="00162F8E"/>
    <w:rsid w:val="00164EED"/>
    <w:rsid w:val="00170F91"/>
    <w:rsid w:val="00185AFC"/>
    <w:rsid w:val="001A719A"/>
    <w:rsid w:val="001B3869"/>
    <w:rsid w:val="001B5E87"/>
    <w:rsid w:val="001B6CDB"/>
    <w:rsid w:val="001C0451"/>
    <w:rsid w:val="001C0F17"/>
    <w:rsid w:val="001D078F"/>
    <w:rsid w:val="00203F6A"/>
    <w:rsid w:val="00210549"/>
    <w:rsid w:val="002128D2"/>
    <w:rsid w:val="00227298"/>
    <w:rsid w:val="00231865"/>
    <w:rsid w:val="00244067"/>
    <w:rsid w:val="00245760"/>
    <w:rsid w:val="00260501"/>
    <w:rsid w:val="00273A17"/>
    <w:rsid w:val="002871F8"/>
    <w:rsid w:val="002A6D14"/>
    <w:rsid w:val="002D370E"/>
    <w:rsid w:val="002F0C84"/>
    <w:rsid w:val="002F3EE2"/>
    <w:rsid w:val="002F7795"/>
    <w:rsid w:val="003028B1"/>
    <w:rsid w:val="00306452"/>
    <w:rsid w:val="003136BC"/>
    <w:rsid w:val="0033792F"/>
    <w:rsid w:val="0035200F"/>
    <w:rsid w:val="00393837"/>
    <w:rsid w:val="003955F6"/>
    <w:rsid w:val="003A3506"/>
    <w:rsid w:val="003A55A3"/>
    <w:rsid w:val="003C3E7D"/>
    <w:rsid w:val="003C65C6"/>
    <w:rsid w:val="003E34AC"/>
    <w:rsid w:val="003E5EA5"/>
    <w:rsid w:val="003E6BC1"/>
    <w:rsid w:val="0040328C"/>
    <w:rsid w:val="00403CFA"/>
    <w:rsid w:val="0040736C"/>
    <w:rsid w:val="00424F1E"/>
    <w:rsid w:val="0043075B"/>
    <w:rsid w:val="004413C2"/>
    <w:rsid w:val="00456909"/>
    <w:rsid w:val="00476E6B"/>
    <w:rsid w:val="00482035"/>
    <w:rsid w:val="00482722"/>
    <w:rsid w:val="00490E89"/>
    <w:rsid w:val="004976D1"/>
    <w:rsid w:val="004B54CE"/>
    <w:rsid w:val="004C125F"/>
    <w:rsid w:val="004C1C2A"/>
    <w:rsid w:val="004C1C7F"/>
    <w:rsid w:val="004D0BE6"/>
    <w:rsid w:val="004D337B"/>
    <w:rsid w:val="004E37F5"/>
    <w:rsid w:val="005444D6"/>
    <w:rsid w:val="00550CAB"/>
    <w:rsid w:val="005614F2"/>
    <w:rsid w:val="00561FB2"/>
    <w:rsid w:val="0056767C"/>
    <w:rsid w:val="00575B2F"/>
    <w:rsid w:val="0058612C"/>
    <w:rsid w:val="00587FE0"/>
    <w:rsid w:val="00595203"/>
    <w:rsid w:val="005A0F15"/>
    <w:rsid w:val="005A208E"/>
    <w:rsid w:val="005A3DE7"/>
    <w:rsid w:val="005A79F2"/>
    <w:rsid w:val="005B4339"/>
    <w:rsid w:val="005C04BA"/>
    <w:rsid w:val="005C1D81"/>
    <w:rsid w:val="005D5857"/>
    <w:rsid w:val="005E534B"/>
    <w:rsid w:val="00600B01"/>
    <w:rsid w:val="00611C3D"/>
    <w:rsid w:val="00613D77"/>
    <w:rsid w:val="00617D84"/>
    <w:rsid w:val="00617FD4"/>
    <w:rsid w:val="0062094A"/>
    <w:rsid w:val="00632B71"/>
    <w:rsid w:val="00633D1C"/>
    <w:rsid w:val="0065465C"/>
    <w:rsid w:val="00655A8D"/>
    <w:rsid w:val="00656066"/>
    <w:rsid w:val="00660855"/>
    <w:rsid w:val="006859A3"/>
    <w:rsid w:val="0069635F"/>
    <w:rsid w:val="006A4D87"/>
    <w:rsid w:val="006E19E5"/>
    <w:rsid w:val="006E6A42"/>
    <w:rsid w:val="00703EBD"/>
    <w:rsid w:val="0070539A"/>
    <w:rsid w:val="0070643B"/>
    <w:rsid w:val="00714F88"/>
    <w:rsid w:val="007318AA"/>
    <w:rsid w:val="00735BA1"/>
    <w:rsid w:val="007618F8"/>
    <w:rsid w:val="0076480E"/>
    <w:rsid w:val="00777219"/>
    <w:rsid w:val="007808A8"/>
    <w:rsid w:val="007815CC"/>
    <w:rsid w:val="00781F0B"/>
    <w:rsid w:val="0079731B"/>
    <w:rsid w:val="007A0118"/>
    <w:rsid w:val="007B6339"/>
    <w:rsid w:val="007C1B68"/>
    <w:rsid w:val="007C5923"/>
    <w:rsid w:val="007C7AAA"/>
    <w:rsid w:val="007D6A19"/>
    <w:rsid w:val="007E2B28"/>
    <w:rsid w:val="007E5F7C"/>
    <w:rsid w:val="007F6D18"/>
    <w:rsid w:val="007F74C5"/>
    <w:rsid w:val="008003A8"/>
    <w:rsid w:val="00800C4A"/>
    <w:rsid w:val="00811E80"/>
    <w:rsid w:val="00814209"/>
    <w:rsid w:val="008346B9"/>
    <w:rsid w:val="0084074B"/>
    <w:rsid w:val="00870641"/>
    <w:rsid w:val="00881B29"/>
    <w:rsid w:val="00894C08"/>
    <w:rsid w:val="008A74E2"/>
    <w:rsid w:val="008B1D7B"/>
    <w:rsid w:val="008C0E15"/>
    <w:rsid w:val="008C65BD"/>
    <w:rsid w:val="008D0920"/>
    <w:rsid w:val="008D5588"/>
    <w:rsid w:val="008E0A3E"/>
    <w:rsid w:val="008E28B9"/>
    <w:rsid w:val="008E63E4"/>
    <w:rsid w:val="008F1EC9"/>
    <w:rsid w:val="00906242"/>
    <w:rsid w:val="00910A50"/>
    <w:rsid w:val="0094084D"/>
    <w:rsid w:val="00943062"/>
    <w:rsid w:val="009452BA"/>
    <w:rsid w:val="00956722"/>
    <w:rsid w:val="00994814"/>
    <w:rsid w:val="009B60E8"/>
    <w:rsid w:val="009E1C82"/>
    <w:rsid w:val="009E307F"/>
    <w:rsid w:val="009F0F53"/>
    <w:rsid w:val="00A20F79"/>
    <w:rsid w:val="00A319A3"/>
    <w:rsid w:val="00A370A2"/>
    <w:rsid w:val="00A41BF3"/>
    <w:rsid w:val="00A4226B"/>
    <w:rsid w:val="00A57B10"/>
    <w:rsid w:val="00A6364E"/>
    <w:rsid w:val="00A8173A"/>
    <w:rsid w:val="00A90416"/>
    <w:rsid w:val="00A931F6"/>
    <w:rsid w:val="00AA5A3C"/>
    <w:rsid w:val="00AA64AF"/>
    <w:rsid w:val="00AC20DF"/>
    <w:rsid w:val="00AC499C"/>
    <w:rsid w:val="00AD1DE5"/>
    <w:rsid w:val="00AE1DA7"/>
    <w:rsid w:val="00AF56BF"/>
    <w:rsid w:val="00AF5ECF"/>
    <w:rsid w:val="00B01B5F"/>
    <w:rsid w:val="00B06720"/>
    <w:rsid w:val="00B20013"/>
    <w:rsid w:val="00B413D9"/>
    <w:rsid w:val="00B517A7"/>
    <w:rsid w:val="00B52D9A"/>
    <w:rsid w:val="00B618FF"/>
    <w:rsid w:val="00B64A21"/>
    <w:rsid w:val="00B91C79"/>
    <w:rsid w:val="00B97525"/>
    <w:rsid w:val="00BB123E"/>
    <w:rsid w:val="00BB73A4"/>
    <w:rsid w:val="00BC796C"/>
    <w:rsid w:val="00BD4F79"/>
    <w:rsid w:val="00BD542D"/>
    <w:rsid w:val="00BE1004"/>
    <w:rsid w:val="00BE48C4"/>
    <w:rsid w:val="00C164FB"/>
    <w:rsid w:val="00C166C8"/>
    <w:rsid w:val="00C27214"/>
    <w:rsid w:val="00C36DA5"/>
    <w:rsid w:val="00C37318"/>
    <w:rsid w:val="00C561DD"/>
    <w:rsid w:val="00C64E46"/>
    <w:rsid w:val="00C65C0D"/>
    <w:rsid w:val="00C73521"/>
    <w:rsid w:val="00C820AE"/>
    <w:rsid w:val="00C8690F"/>
    <w:rsid w:val="00C978BD"/>
    <w:rsid w:val="00CB2361"/>
    <w:rsid w:val="00CD0104"/>
    <w:rsid w:val="00CD418D"/>
    <w:rsid w:val="00CE206B"/>
    <w:rsid w:val="00CE41FC"/>
    <w:rsid w:val="00CF4807"/>
    <w:rsid w:val="00CF7ABA"/>
    <w:rsid w:val="00CF7E0F"/>
    <w:rsid w:val="00D03922"/>
    <w:rsid w:val="00D33C57"/>
    <w:rsid w:val="00D370FE"/>
    <w:rsid w:val="00D62990"/>
    <w:rsid w:val="00D652DF"/>
    <w:rsid w:val="00D761ED"/>
    <w:rsid w:val="00DC1523"/>
    <w:rsid w:val="00DC3753"/>
    <w:rsid w:val="00DD55A7"/>
    <w:rsid w:val="00DF02B8"/>
    <w:rsid w:val="00DF37BD"/>
    <w:rsid w:val="00E011CD"/>
    <w:rsid w:val="00E05F7D"/>
    <w:rsid w:val="00E107C2"/>
    <w:rsid w:val="00E22F20"/>
    <w:rsid w:val="00E27191"/>
    <w:rsid w:val="00E472BE"/>
    <w:rsid w:val="00E61CF2"/>
    <w:rsid w:val="00E630B4"/>
    <w:rsid w:val="00E64597"/>
    <w:rsid w:val="00E65F05"/>
    <w:rsid w:val="00E81F0A"/>
    <w:rsid w:val="00E821AB"/>
    <w:rsid w:val="00E92171"/>
    <w:rsid w:val="00EA1A56"/>
    <w:rsid w:val="00EA39C4"/>
    <w:rsid w:val="00EB1E7B"/>
    <w:rsid w:val="00EC21B3"/>
    <w:rsid w:val="00ED0346"/>
    <w:rsid w:val="00ED3B0B"/>
    <w:rsid w:val="00ED51F0"/>
    <w:rsid w:val="00ED62E2"/>
    <w:rsid w:val="00EF0D6D"/>
    <w:rsid w:val="00EF77CD"/>
    <w:rsid w:val="00F22006"/>
    <w:rsid w:val="00F32435"/>
    <w:rsid w:val="00F37C8F"/>
    <w:rsid w:val="00F50A18"/>
    <w:rsid w:val="00F716F8"/>
    <w:rsid w:val="00F72C1A"/>
    <w:rsid w:val="00F75466"/>
    <w:rsid w:val="00F80BCD"/>
    <w:rsid w:val="00F82F79"/>
    <w:rsid w:val="00F86612"/>
    <w:rsid w:val="00F91FD1"/>
    <w:rsid w:val="00F947FB"/>
    <w:rsid w:val="00FA09CB"/>
    <w:rsid w:val="00FB5E9F"/>
    <w:rsid w:val="00FC1342"/>
    <w:rsid w:val="00FC7A77"/>
    <w:rsid w:val="00FD034F"/>
    <w:rsid w:val="00FD3BDB"/>
    <w:rsid w:val="00FE5340"/>
    <w:rsid w:val="00FF1843"/>
    <w:rsid w:val="00FF1ED0"/>
    <w:rsid w:val="00FF2F38"/>
    <w:rsid w:val="01771DA6"/>
    <w:rsid w:val="01E60E6C"/>
    <w:rsid w:val="02822E52"/>
    <w:rsid w:val="02E70FED"/>
    <w:rsid w:val="03827697"/>
    <w:rsid w:val="03D80989"/>
    <w:rsid w:val="04F50212"/>
    <w:rsid w:val="05275E0E"/>
    <w:rsid w:val="058D33AF"/>
    <w:rsid w:val="05F33CEE"/>
    <w:rsid w:val="061B17ED"/>
    <w:rsid w:val="061D3C3E"/>
    <w:rsid w:val="07EA7CF5"/>
    <w:rsid w:val="08B9294B"/>
    <w:rsid w:val="08F57B11"/>
    <w:rsid w:val="09F12F6A"/>
    <w:rsid w:val="0B0B3158"/>
    <w:rsid w:val="0C7D0E4B"/>
    <w:rsid w:val="0D1E6838"/>
    <w:rsid w:val="0E82129E"/>
    <w:rsid w:val="0F4A6C8B"/>
    <w:rsid w:val="10357527"/>
    <w:rsid w:val="11B2263F"/>
    <w:rsid w:val="11D44156"/>
    <w:rsid w:val="122F3B3A"/>
    <w:rsid w:val="12530484"/>
    <w:rsid w:val="12612736"/>
    <w:rsid w:val="12AC4B5C"/>
    <w:rsid w:val="12C6719B"/>
    <w:rsid w:val="132D5A9C"/>
    <w:rsid w:val="14BD7E63"/>
    <w:rsid w:val="1650394D"/>
    <w:rsid w:val="16E91164"/>
    <w:rsid w:val="1741143D"/>
    <w:rsid w:val="17FE47B8"/>
    <w:rsid w:val="18742B93"/>
    <w:rsid w:val="18A80904"/>
    <w:rsid w:val="1993187D"/>
    <w:rsid w:val="1C735BC7"/>
    <w:rsid w:val="1CD866B4"/>
    <w:rsid w:val="1DCA4E27"/>
    <w:rsid w:val="1F767F42"/>
    <w:rsid w:val="1FDD35F4"/>
    <w:rsid w:val="20762666"/>
    <w:rsid w:val="2364358D"/>
    <w:rsid w:val="23E75612"/>
    <w:rsid w:val="2509475E"/>
    <w:rsid w:val="25807F4A"/>
    <w:rsid w:val="26535D3A"/>
    <w:rsid w:val="26646D2B"/>
    <w:rsid w:val="27B07D3E"/>
    <w:rsid w:val="296840EE"/>
    <w:rsid w:val="29D86F95"/>
    <w:rsid w:val="2A6B66C7"/>
    <w:rsid w:val="2ADE7E47"/>
    <w:rsid w:val="2AF13950"/>
    <w:rsid w:val="2B9B2C75"/>
    <w:rsid w:val="2BAB3D11"/>
    <w:rsid w:val="2BB93C53"/>
    <w:rsid w:val="2C6B17FC"/>
    <w:rsid w:val="2CC229CD"/>
    <w:rsid w:val="2DB73241"/>
    <w:rsid w:val="2F5B7D0B"/>
    <w:rsid w:val="30701C61"/>
    <w:rsid w:val="322E539F"/>
    <w:rsid w:val="328D6554"/>
    <w:rsid w:val="32DF5B20"/>
    <w:rsid w:val="376041DF"/>
    <w:rsid w:val="37AB3DE6"/>
    <w:rsid w:val="37E64E37"/>
    <w:rsid w:val="387F1971"/>
    <w:rsid w:val="38A65456"/>
    <w:rsid w:val="395014AA"/>
    <w:rsid w:val="39C80C73"/>
    <w:rsid w:val="3C144D86"/>
    <w:rsid w:val="3CCB0674"/>
    <w:rsid w:val="3E5351BE"/>
    <w:rsid w:val="3F6E4E27"/>
    <w:rsid w:val="3F845421"/>
    <w:rsid w:val="3FE904C3"/>
    <w:rsid w:val="40171E7D"/>
    <w:rsid w:val="415D450C"/>
    <w:rsid w:val="418430BA"/>
    <w:rsid w:val="41CA4A7E"/>
    <w:rsid w:val="43353712"/>
    <w:rsid w:val="4357594E"/>
    <w:rsid w:val="43AF00E8"/>
    <w:rsid w:val="45165E30"/>
    <w:rsid w:val="45CB74ED"/>
    <w:rsid w:val="464A2CCE"/>
    <w:rsid w:val="46824DC9"/>
    <w:rsid w:val="46AC6660"/>
    <w:rsid w:val="46F077C4"/>
    <w:rsid w:val="494B703F"/>
    <w:rsid w:val="49647038"/>
    <w:rsid w:val="4A747B75"/>
    <w:rsid w:val="4AC760C7"/>
    <w:rsid w:val="4BD3530E"/>
    <w:rsid w:val="4C6E322D"/>
    <w:rsid w:val="4DF5521F"/>
    <w:rsid w:val="4E5F1432"/>
    <w:rsid w:val="4F0121E7"/>
    <w:rsid w:val="4F254A67"/>
    <w:rsid w:val="4F6F4761"/>
    <w:rsid w:val="4F970554"/>
    <w:rsid w:val="50157EFD"/>
    <w:rsid w:val="51333DE6"/>
    <w:rsid w:val="53D431FE"/>
    <w:rsid w:val="55585FA0"/>
    <w:rsid w:val="55693A80"/>
    <w:rsid w:val="56051C0E"/>
    <w:rsid w:val="56A66B85"/>
    <w:rsid w:val="56E33A72"/>
    <w:rsid w:val="57E45100"/>
    <w:rsid w:val="57FD2032"/>
    <w:rsid w:val="59662B32"/>
    <w:rsid w:val="59CF6DCF"/>
    <w:rsid w:val="59E829CA"/>
    <w:rsid w:val="5A9872F5"/>
    <w:rsid w:val="5AA24525"/>
    <w:rsid w:val="5B2A7BE1"/>
    <w:rsid w:val="5B505B61"/>
    <w:rsid w:val="5BC36613"/>
    <w:rsid w:val="5C566344"/>
    <w:rsid w:val="5C707770"/>
    <w:rsid w:val="5DDD6601"/>
    <w:rsid w:val="5EB647FB"/>
    <w:rsid w:val="5EFA72DD"/>
    <w:rsid w:val="5FCE3470"/>
    <w:rsid w:val="603C6A50"/>
    <w:rsid w:val="6063423A"/>
    <w:rsid w:val="611E273F"/>
    <w:rsid w:val="62D87E61"/>
    <w:rsid w:val="63223929"/>
    <w:rsid w:val="63EE2B78"/>
    <w:rsid w:val="64A840EB"/>
    <w:rsid w:val="671F0C75"/>
    <w:rsid w:val="67582542"/>
    <w:rsid w:val="6778604D"/>
    <w:rsid w:val="696419A1"/>
    <w:rsid w:val="698B4411"/>
    <w:rsid w:val="6A3908E6"/>
    <w:rsid w:val="6A500924"/>
    <w:rsid w:val="6AD44531"/>
    <w:rsid w:val="6B4F3479"/>
    <w:rsid w:val="6BA06DDB"/>
    <w:rsid w:val="6C8F629B"/>
    <w:rsid w:val="6D780CEB"/>
    <w:rsid w:val="6DD417E6"/>
    <w:rsid w:val="6FDF0B91"/>
    <w:rsid w:val="70402DDF"/>
    <w:rsid w:val="70A36ED9"/>
    <w:rsid w:val="70E11441"/>
    <w:rsid w:val="7161797D"/>
    <w:rsid w:val="71FF4B5B"/>
    <w:rsid w:val="733C058B"/>
    <w:rsid w:val="73D371AD"/>
    <w:rsid w:val="73F61BB5"/>
    <w:rsid w:val="743A77E1"/>
    <w:rsid w:val="75C069A6"/>
    <w:rsid w:val="76FC7D35"/>
    <w:rsid w:val="77057ABC"/>
    <w:rsid w:val="776A31F5"/>
    <w:rsid w:val="78582A6E"/>
    <w:rsid w:val="787A619E"/>
    <w:rsid w:val="788D249E"/>
    <w:rsid w:val="790450D2"/>
    <w:rsid w:val="7986682A"/>
    <w:rsid w:val="7A231BC4"/>
    <w:rsid w:val="7C9F6EAE"/>
    <w:rsid w:val="7D77666E"/>
    <w:rsid w:val="7DD6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semiHidden/>
    <w:unhideWhenUsed/>
    <w:qFormat/>
    <w:uiPriority w:val="0"/>
    <w:rPr>
      <w:color w:val="0000FF"/>
      <w:u w:val="single"/>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2">
    <w:name w:val="批注框文本 字符"/>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E876A-66D7-4929-A2A3-D3135F99D3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953</Words>
  <Characters>5433</Characters>
  <Lines>45</Lines>
  <Paragraphs>12</Paragraphs>
  <TotalTime>112</TotalTime>
  <ScaleCrop>false</ScaleCrop>
  <LinksUpToDate>false</LinksUpToDate>
  <CharactersWithSpaces>6374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2019-03-16T02:18:00Z</dcterms:created>
  <dc:creator>USER</dc:creator>
  <cp:lastModifiedBy>Administrator</cp:lastModifiedBy>
  <cp:lastPrinted>2020-05-07T03:12:00Z</cp:lastPrinted>
  <dcterms:modified xsi:type="dcterms:W3CDTF">2020-05-11T09:39:36Z</dcterms:modified>
  <dc:title>山东农业大学2016年硕士研究生复试录取工作办法</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