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E5" w:rsidRDefault="00C75543">
      <w:pPr>
        <w:adjustRightInd w:val="0"/>
        <w:snapToGrid w:val="0"/>
        <w:spacing w:line="560" w:lineRule="exact"/>
        <w:jc w:val="center"/>
        <w:rPr>
          <w:rFonts w:ascii="黑体" w:eastAsia="黑体" w:hAnsi="黑体" w:cs="黑体"/>
          <w:b/>
          <w:bCs/>
          <w:sz w:val="40"/>
          <w:szCs w:val="40"/>
        </w:rPr>
      </w:pPr>
      <w:bookmarkStart w:id="0" w:name="_GoBack"/>
      <w:bookmarkEnd w:id="0"/>
      <w:r>
        <w:rPr>
          <w:rFonts w:ascii="黑体" w:eastAsia="黑体" w:hAnsi="黑体" w:cs="黑体" w:hint="eastAsia"/>
          <w:b/>
          <w:bCs/>
          <w:sz w:val="40"/>
          <w:szCs w:val="40"/>
        </w:rPr>
        <w:t>浙江财经大学和嘉兴学院</w:t>
      </w:r>
    </w:p>
    <w:p w:rsidR="00A41BE5" w:rsidRDefault="00C75543">
      <w:pPr>
        <w:adjustRightInd w:val="0"/>
        <w:snapToGrid w:val="0"/>
        <w:spacing w:line="560" w:lineRule="exact"/>
        <w:jc w:val="center"/>
        <w:rPr>
          <w:rFonts w:ascii="黑体" w:eastAsia="黑体" w:hAnsi="黑体" w:cs="黑体"/>
          <w:b/>
          <w:bCs/>
          <w:color w:val="000000"/>
          <w:sz w:val="40"/>
          <w:szCs w:val="40"/>
        </w:rPr>
      </w:pPr>
      <w:r>
        <w:rPr>
          <w:rFonts w:ascii="黑体" w:eastAsia="黑体" w:hAnsi="黑体" w:cs="黑体" w:hint="eastAsia"/>
          <w:b/>
          <w:bCs/>
          <w:color w:val="000000"/>
          <w:sz w:val="40"/>
          <w:szCs w:val="40"/>
        </w:rPr>
        <w:t>联合培养硕士研究生告知书</w:t>
      </w:r>
    </w:p>
    <w:p w:rsidR="00A41BE5" w:rsidRDefault="00A41BE5">
      <w:pPr>
        <w:adjustRightInd w:val="0"/>
        <w:snapToGrid w:val="0"/>
        <w:ind w:firstLineChars="200" w:firstLine="640"/>
        <w:rPr>
          <w:rStyle w:val="css"/>
          <w:rFonts w:ascii="仿宋_GB2312" w:eastAsia="仿宋_GB2312" w:hAnsi="仿宋_GB2312" w:cs="仿宋_GB2312"/>
          <w:color w:val="000000"/>
          <w:sz w:val="32"/>
          <w:szCs w:val="32"/>
        </w:rPr>
      </w:pP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根据浙江财经大学和嘉兴学院联合培养硕士研究生协议，现就联合培养研究生有关情况告知如下：</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1.</w:t>
      </w:r>
      <w:r>
        <w:rPr>
          <w:rStyle w:val="css"/>
          <w:rFonts w:ascii="仿宋_GB2312" w:eastAsia="仿宋_GB2312" w:hAnsi="仿宋_GB2312" w:cs="仿宋_GB2312" w:hint="eastAsia"/>
          <w:color w:val="000000"/>
          <w:sz w:val="32"/>
          <w:szCs w:val="32"/>
        </w:rPr>
        <w:t>联合培养硕士研究生是纳入全国统一招生计划的全日制硕士研究生。研究生完成个人培养计划规定课程和教学环节，通过学位论文答辩，并取得相关成果要求的，颁发浙江财经大学硕士研究生学位证书和毕业证书。</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2.</w:t>
      </w:r>
      <w:r>
        <w:rPr>
          <w:rStyle w:val="css"/>
          <w:rFonts w:ascii="仿宋_GB2312" w:eastAsia="仿宋_GB2312" w:hAnsi="仿宋_GB2312" w:cs="仿宋_GB2312" w:hint="eastAsia"/>
          <w:color w:val="000000"/>
          <w:sz w:val="32"/>
          <w:szCs w:val="32"/>
        </w:rPr>
        <w:t>联合培养硕士研究生导师由浙江财经大学和嘉兴学院共同组成。</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sz w:val="32"/>
          <w:szCs w:val="32"/>
        </w:rPr>
        <w:t>3.</w:t>
      </w:r>
      <w:r>
        <w:rPr>
          <w:rStyle w:val="css"/>
          <w:rFonts w:ascii="仿宋_GB2312" w:eastAsia="仿宋_GB2312" w:hAnsi="仿宋_GB2312" w:cs="仿宋_GB2312" w:hint="eastAsia"/>
          <w:sz w:val="32"/>
          <w:szCs w:val="32"/>
        </w:rPr>
        <w:t>联合培养硕士研究生第一学年课程学习在浙江财经大学完成，</w:t>
      </w:r>
      <w:r>
        <w:rPr>
          <w:rStyle w:val="css"/>
          <w:rFonts w:ascii="仿宋_GB2312" w:eastAsia="仿宋_GB2312" w:hAnsi="仿宋_GB2312" w:cs="仿宋_GB2312" w:hint="eastAsia"/>
          <w:color w:val="000000"/>
          <w:sz w:val="32"/>
          <w:szCs w:val="32"/>
        </w:rPr>
        <w:t>第二学年起的课程学习、科学研究、实习实践和学位论文工作在嘉兴学院完成。</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4.</w:t>
      </w:r>
      <w:r>
        <w:rPr>
          <w:rStyle w:val="css"/>
          <w:rFonts w:ascii="仿宋_GB2312" w:eastAsia="仿宋_GB2312" w:hAnsi="仿宋_GB2312" w:cs="仿宋_GB2312" w:hint="eastAsia"/>
          <w:color w:val="000000"/>
          <w:sz w:val="32"/>
          <w:szCs w:val="32"/>
        </w:rPr>
        <w:t>联合培养硕士研究生在浙江财经大学和嘉兴学院均享有在校生权利，均可按规定使用双方已有课程、图书资料、科研设备、体育和文化设施等资源，同时遵守双方日常管理相关规定。</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5.</w:t>
      </w:r>
      <w:r>
        <w:rPr>
          <w:rStyle w:val="css"/>
          <w:rFonts w:ascii="仿宋_GB2312" w:eastAsia="仿宋_GB2312" w:hAnsi="仿宋_GB2312" w:cs="仿宋_GB2312" w:hint="eastAsia"/>
          <w:color w:val="000000"/>
          <w:sz w:val="32"/>
          <w:szCs w:val="32"/>
        </w:rPr>
        <w:t>在嘉兴学院学习研究期间，嘉兴学院为硕士研究生提供必要的学习、生活和科研条件，并免费办理医疗保险、免收住宿费。除浙江财经大学提供的奖助学金外，嘉兴学院将再统筹给予硕士研究生</w:t>
      </w:r>
      <w:r>
        <w:rPr>
          <w:rStyle w:val="css"/>
          <w:rFonts w:ascii="仿宋_GB2312" w:eastAsia="仿宋_GB2312" w:hAnsi="仿宋_GB2312" w:cs="仿宋_GB2312" w:hint="eastAsia"/>
          <w:color w:val="000000"/>
          <w:sz w:val="32"/>
          <w:szCs w:val="32"/>
        </w:rPr>
        <w:t>10000</w:t>
      </w:r>
      <w:r>
        <w:rPr>
          <w:rStyle w:val="css"/>
          <w:rFonts w:ascii="仿宋_GB2312" w:eastAsia="仿宋_GB2312" w:hAnsi="仿宋_GB2312" w:cs="仿宋_GB2312" w:hint="eastAsia"/>
          <w:color w:val="000000"/>
          <w:sz w:val="32"/>
          <w:szCs w:val="32"/>
        </w:rPr>
        <w:t>元</w:t>
      </w:r>
      <w:r>
        <w:rPr>
          <w:rStyle w:val="css"/>
          <w:rFonts w:ascii="仿宋_GB2312" w:eastAsia="仿宋_GB2312" w:hAnsi="仿宋_GB2312" w:cs="仿宋_GB2312" w:hint="eastAsia"/>
          <w:color w:val="000000"/>
          <w:sz w:val="32"/>
          <w:szCs w:val="32"/>
        </w:rPr>
        <w:t>/</w:t>
      </w:r>
      <w:r>
        <w:rPr>
          <w:rStyle w:val="css"/>
          <w:rFonts w:ascii="仿宋_GB2312" w:eastAsia="仿宋_GB2312" w:hAnsi="仿宋_GB2312" w:cs="仿宋_GB2312" w:hint="eastAsia"/>
          <w:color w:val="000000"/>
          <w:sz w:val="32"/>
          <w:szCs w:val="32"/>
        </w:rPr>
        <w:t>人•年的助研津贴。</w:t>
      </w:r>
    </w:p>
    <w:p w:rsidR="00A41BE5" w:rsidRDefault="00A41BE5">
      <w:pPr>
        <w:adjustRightInd w:val="0"/>
        <w:snapToGrid w:val="0"/>
        <w:spacing w:line="560" w:lineRule="exact"/>
        <w:rPr>
          <w:rStyle w:val="css"/>
          <w:rFonts w:ascii="仿宋_GB2312" w:eastAsia="仿宋_GB2312" w:hAnsi="仿宋_GB2312" w:cs="仿宋_GB2312"/>
          <w:color w:val="000000"/>
          <w:sz w:val="32"/>
          <w:szCs w:val="32"/>
        </w:rPr>
      </w:pPr>
    </w:p>
    <w:p w:rsidR="00A41BE5" w:rsidRDefault="00C75543">
      <w:pPr>
        <w:adjustRightInd w:val="0"/>
        <w:snapToGrid w:val="0"/>
        <w:spacing w:line="560" w:lineRule="exact"/>
        <w:ind w:firstLineChars="1500" w:firstLine="480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浙江财经大学研究生院</w:t>
      </w:r>
    </w:p>
    <w:p w:rsidR="00A41BE5" w:rsidRDefault="00C75543">
      <w:pPr>
        <w:wordWrap w:val="0"/>
        <w:adjustRightInd w:val="0"/>
        <w:snapToGrid w:val="0"/>
        <w:spacing w:line="560" w:lineRule="exact"/>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 xml:space="preserve">                     </w:t>
      </w:r>
      <w:r>
        <w:rPr>
          <w:rStyle w:val="css"/>
          <w:rFonts w:ascii="仿宋_GB2312" w:eastAsia="仿宋_GB2312" w:hAnsi="仿宋_GB2312" w:cs="仿宋_GB2312" w:hint="eastAsia"/>
          <w:color w:val="000000"/>
          <w:sz w:val="32"/>
          <w:szCs w:val="32"/>
        </w:rPr>
        <w:t xml:space="preserve">              2020</w:t>
      </w:r>
      <w:r>
        <w:rPr>
          <w:rStyle w:val="css"/>
          <w:rFonts w:ascii="仿宋_GB2312" w:eastAsia="仿宋_GB2312" w:hAnsi="仿宋_GB2312" w:cs="仿宋_GB2312" w:hint="eastAsia"/>
          <w:color w:val="000000"/>
          <w:sz w:val="32"/>
          <w:szCs w:val="32"/>
        </w:rPr>
        <w:t>年</w:t>
      </w:r>
      <w:r>
        <w:rPr>
          <w:rStyle w:val="css"/>
          <w:rFonts w:ascii="仿宋_GB2312" w:eastAsia="仿宋_GB2312" w:hAnsi="仿宋_GB2312" w:cs="仿宋_GB2312" w:hint="eastAsia"/>
          <w:color w:val="000000"/>
          <w:sz w:val="32"/>
          <w:szCs w:val="32"/>
        </w:rPr>
        <w:t>5</w:t>
      </w:r>
      <w:r>
        <w:rPr>
          <w:rStyle w:val="css"/>
          <w:rFonts w:ascii="仿宋_GB2312" w:eastAsia="仿宋_GB2312" w:hAnsi="仿宋_GB2312" w:cs="仿宋_GB2312" w:hint="eastAsia"/>
          <w:color w:val="000000"/>
          <w:sz w:val="32"/>
          <w:szCs w:val="32"/>
        </w:rPr>
        <w:t>月</w:t>
      </w:r>
    </w:p>
    <w:p w:rsidR="00A41BE5" w:rsidRDefault="00C75543">
      <w:pPr>
        <w:adjustRightInd w:val="0"/>
        <w:snapToGrid w:val="0"/>
        <w:spacing w:line="560" w:lineRule="exact"/>
        <w:jc w:val="center"/>
        <w:rPr>
          <w:rFonts w:ascii="黑体" w:eastAsia="黑体" w:hAnsi="黑体" w:cs="黑体"/>
          <w:b/>
          <w:bCs/>
          <w:sz w:val="40"/>
          <w:szCs w:val="40"/>
        </w:rPr>
      </w:pPr>
      <w:r>
        <w:rPr>
          <w:rFonts w:ascii="黑体" w:eastAsia="黑体" w:hAnsi="黑体" w:cs="黑体" w:hint="eastAsia"/>
          <w:b/>
          <w:bCs/>
          <w:sz w:val="40"/>
          <w:szCs w:val="40"/>
        </w:rPr>
        <w:lastRenderedPageBreak/>
        <w:t>浙江财经大学和嘉兴学院</w:t>
      </w:r>
    </w:p>
    <w:p w:rsidR="00A41BE5" w:rsidRDefault="00C75543">
      <w:pPr>
        <w:adjustRightInd w:val="0"/>
        <w:snapToGrid w:val="0"/>
        <w:spacing w:line="560" w:lineRule="exact"/>
        <w:jc w:val="center"/>
        <w:rPr>
          <w:rFonts w:ascii="黑体" w:eastAsia="黑体" w:hAnsi="黑体" w:cs="黑体"/>
          <w:b/>
          <w:bCs/>
          <w:sz w:val="40"/>
          <w:szCs w:val="40"/>
        </w:rPr>
      </w:pPr>
      <w:r>
        <w:rPr>
          <w:rFonts w:ascii="黑体" w:eastAsia="黑体" w:hAnsi="黑体" w:cs="黑体" w:hint="eastAsia"/>
          <w:b/>
          <w:bCs/>
          <w:color w:val="000000"/>
          <w:sz w:val="40"/>
          <w:szCs w:val="40"/>
        </w:rPr>
        <w:t>联合培养硕士研究生</w:t>
      </w:r>
      <w:r>
        <w:rPr>
          <w:rFonts w:ascii="黑体" w:eastAsia="黑体" w:hAnsi="黑体" w:cs="黑体" w:hint="eastAsia"/>
          <w:b/>
          <w:bCs/>
          <w:sz w:val="40"/>
          <w:szCs w:val="40"/>
        </w:rPr>
        <w:t>承诺书</w:t>
      </w:r>
    </w:p>
    <w:p w:rsidR="00A41BE5" w:rsidRDefault="00A41BE5">
      <w:pPr>
        <w:adjustRightInd w:val="0"/>
        <w:snapToGrid w:val="0"/>
        <w:spacing w:line="560" w:lineRule="exact"/>
        <w:rPr>
          <w:rStyle w:val="css"/>
          <w:rFonts w:ascii="仿宋_GB2312" w:eastAsia="仿宋_GB2312" w:hAnsi="仿宋_GB2312" w:cs="仿宋_GB2312"/>
          <w:color w:val="000000"/>
          <w:sz w:val="32"/>
          <w:szCs w:val="32"/>
        </w:rPr>
      </w:pP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本人已了解浙江财经大学和嘉兴学院联合培养硕士研究生招生录取和培养的有关情况及要求，志愿参加联合培养硕士研究生项目。本人郑重承诺：</w:t>
      </w:r>
    </w:p>
    <w:p w:rsidR="00A41BE5" w:rsidRDefault="00C75543">
      <w:pPr>
        <w:adjustRightInd w:val="0"/>
        <w:snapToGrid w:val="0"/>
        <w:spacing w:line="560" w:lineRule="exact"/>
        <w:ind w:firstLineChars="200" w:firstLine="640"/>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研究生学习期间，遵纪守法，注重自我约束和管理，在导师指导下保质保量完成学业，自觉服从学校和嘉兴学院的管理。</w:t>
      </w:r>
    </w:p>
    <w:p w:rsidR="00A41BE5" w:rsidRDefault="00A41BE5">
      <w:pPr>
        <w:adjustRightInd w:val="0"/>
        <w:snapToGrid w:val="0"/>
        <w:spacing w:line="560" w:lineRule="exact"/>
        <w:ind w:firstLine="560"/>
        <w:rPr>
          <w:rStyle w:val="css"/>
          <w:rFonts w:ascii="仿宋_GB2312" w:eastAsia="仿宋_GB2312" w:hAnsi="仿宋_GB2312" w:cs="仿宋_GB2312"/>
          <w:color w:val="000000"/>
          <w:sz w:val="32"/>
          <w:szCs w:val="32"/>
        </w:rPr>
      </w:pPr>
    </w:p>
    <w:p w:rsidR="00A41BE5" w:rsidRDefault="00A41BE5">
      <w:pPr>
        <w:adjustRightInd w:val="0"/>
        <w:snapToGrid w:val="0"/>
        <w:spacing w:line="560" w:lineRule="exact"/>
        <w:ind w:firstLine="560"/>
        <w:rPr>
          <w:rStyle w:val="css"/>
          <w:rFonts w:ascii="仿宋_GB2312" w:eastAsia="仿宋_GB2312" w:hAnsi="仿宋_GB2312" w:cs="仿宋_GB2312"/>
          <w:color w:val="000000"/>
          <w:sz w:val="32"/>
          <w:szCs w:val="32"/>
        </w:rPr>
      </w:pPr>
    </w:p>
    <w:p w:rsidR="00A41BE5" w:rsidRDefault="00C75543">
      <w:pPr>
        <w:adjustRightInd w:val="0"/>
        <w:snapToGrid w:val="0"/>
        <w:spacing w:line="560" w:lineRule="exact"/>
        <w:ind w:firstLine="561"/>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承诺人（签名）：</w:t>
      </w:r>
    </w:p>
    <w:p w:rsidR="00A41BE5" w:rsidRDefault="00C75543">
      <w:pPr>
        <w:adjustRightInd w:val="0"/>
        <w:snapToGrid w:val="0"/>
        <w:spacing w:line="560" w:lineRule="exact"/>
        <w:ind w:firstLine="561"/>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身份证号：</w:t>
      </w:r>
      <w:r>
        <w:rPr>
          <w:rStyle w:val="css"/>
          <w:rFonts w:ascii="仿宋_GB2312" w:eastAsia="仿宋_GB2312" w:hAnsi="仿宋_GB2312" w:cs="仿宋_GB2312" w:hint="eastAsia"/>
          <w:color w:val="000000"/>
          <w:sz w:val="32"/>
          <w:szCs w:val="32"/>
        </w:rPr>
        <w:t xml:space="preserve"> </w:t>
      </w:r>
    </w:p>
    <w:p w:rsidR="00A41BE5" w:rsidRDefault="00C75543">
      <w:pPr>
        <w:adjustRightInd w:val="0"/>
        <w:snapToGrid w:val="0"/>
        <w:spacing w:line="560" w:lineRule="exact"/>
        <w:ind w:firstLine="561"/>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报考专业：</w:t>
      </w:r>
    </w:p>
    <w:p w:rsidR="00A41BE5" w:rsidRDefault="00C75543">
      <w:pPr>
        <w:adjustRightInd w:val="0"/>
        <w:snapToGrid w:val="0"/>
        <w:spacing w:line="560" w:lineRule="exact"/>
        <w:ind w:firstLine="561"/>
        <w:rPr>
          <w:rStyle w:val="css"/>
          <w:rFonts w:ascii="仿宋_GB2312" w:eastAsia="仿宋_GB2312" w:hAnsi="仿宋_GB2312" w:cs="仿宋_GB2312"/>
          <w:color w:val="000000"/>
          <w:sz w:val="32"/>
          <w:szCs w:val="32"/>
        </w:rPr>
      </w:pPr>
      <w:r>
        <w:rPr>
          <w:rStyle w:val="css"/>
          <w:rFonts w:ascii="仿宋_GB2312" w:eastAsia="仿宋_GB2312" w:hAnsi="仿宋_GB2312" w:cs="仿宋_GB2312" w:hint="eastAsia"/>
          <w:color w:val="000000"/>
          <w:sz w:val="32"/>
          <w:szCs w:val="32"/>
        </w:rPr>
        <w:t>联系电话：</w:t>
      </w:r>
    </w:p>
    <w:p w:rsidR="00A41BE5" w:rsidRDefault="00C75543">
      <w:pPr>
        <w:adjustRightInd w:val="0"/>
        <w:snapToGrid w:val="0"/>
        <w:spacing w:line="560" w:lineRule="exact"/>
        <w:ind w:firstLine="560"/>
        <w:rPr>
          <w:rStyle w:val="css"/>
          <w:rFonts w:ascii="仿宋_GB2312" w:eastAsia="仿宋_GB2312" w:hAnsi="仿宋_GB2312" w:cs="仿宋_GB2312"/>
          <w:color w:val="000000"/>
          <w:sz w:val="32"/>
          <w:szCs w:val="32"/>
          <w:u w:val="single"/>
        </w:rPr>
      </w:pPr>
      <w:r>
        <w:rPr>
          <w:rStyle w:val="css"/>
          <w:rFonts w:ascii="仿宋_GB2312" w:eastAsia="仿宋_GB2312" w:hAnsi="仿宋_GB2312" w:cs="仿宋_GB2312" w:hint="eastAsia"/>
          <w:color w:val="000000"/>
          <w:sz w:val="32"/>
          <w:szCs w:val="32"/>
        </w:rPr>
        <w:t>日</w:t>
      </w:r>
      <w:r>
        <w:rPr>
          <w:rStyle w:val="css"/>
          <w:rFonts w:ascii="仿宋_GB2312" w:eastAsia="仿宋_GB2312" w:hAnsi="仿宋_GB2312" w:cs="仿宋_GB2312" w:hint="eastAsia"/>
          <w:color w:val="000000"/>
          <w:sz w:val="32"/>
          <w:szCs w:val="32"/>
        </w:rPr>
        <w:t xml:space="preserve">    </w:t>
      </w:r>
      <w:r>
        <w:rPr>
          <w:rStyle w:val="css"/>
          <w:rFonts w:ascii="仿宋_GB2312" w:eastAsia="仿宋_GB2312" w:hAnsi="仿宋_GB2312" w:cs="仿宋_GB2312" w:hint="eastAsia"/>
          <w:color w:val="000000"/>
          <w:sz w:val="32"/>
          <w:szCs w:val="32"/>
        </w:rPr>
        <w:t>期：</w:t>
      </w:r>
      <w:r>
        <w:rPr>
          <w:rStyle w:val="css"/>
          <w:rFonts w:ascii="仿宋_GB2312" w:eastAsia="仿宋_GB2312" w:hAnsi="仿宋_GB2312" w:cs="仿宋_GB2312" w:hint="eastAsia"/>
          <w:color w:val="000000"/>
          <w:sz w:val="32"/>
          <w:szCs w:val="32"/>
        </w:rPr>
        <w:t xml:space="preserve"> </w:t>
      </w:r>
      <w:r>
        <w:rPr>
          <w:rStyle w:val="css"/>
          <w:rFonts w:ascii="仿宋_GB2312" w:eastAsia="仿宋_GB2312" w:hAnsi="仿宋_GB2312" w:cs="仿宋_GB2312" w:hint="eastAsia"/>
          <w:color w:val="000000"/>
          <w:sz w:val="32"/>
          <w:szCs w:val="32"/>
          <w:u w:val="single"/>
        </w:rPr>
        <w:t xml:space="preserve">       </w:t>
      </w:r>
      <w:r>
        <w:rPr>
          <w:rStyle w:val="css"/>
          <w:rFonts w:ascii="仿宋_GB2312" w:eastAsia="仿宋_GB2312" w:hAnsi="仿宋_GB2312" w:cs="仿宋_GB2312" w:hint="eastAsia"/>
          <w:color w:val="000000"/>
          <w:sz w:val="32"/>
          <w:szCs w:val="32"/>
          <w:u w:val="single"/>
        </w:rPr>
        <w:t>年</w:t>
      </w:r>
      <w:r>
        <w:rPr>
          <w:rStyle w:val="css"/>
          <w:rFonts w:ascii="仿宋_GB2312" w:eastAsia="仿宋_GB2312" w:hAnsi="仿宋_GB2312" w:cs="仿宋_GB2312" w:hint="eastAsia"/>
          <w:color w:val="000000"/>
          <w:sz w:val="32"/>
          <w:szCs w:val="32"/>
          <w:u w:val="single"/>
        </w:rPr>
        <w:t xml:space="preserve">     </w:t>
      </w:r>
      <w:r>
        <w:rPr>
          <w:rStyle w:val="css"/>
          <w:rFonts w:ascii="仿宋_GB2312" w:eastAsia="仿宋_GB2312" w:hAnsi="仿宋_GB2312" w:cs="仿宋_GB2312" w:hint="eastAsia"/>
          <w:color w:val="000000"/>
          <w:sz w:val="32"/>
          <w:szCs w:val="32"/>
          <w:u w:val="single"/>
        </w:rPr>
        <w:t>月</w:t>
      </w:r>
      <w:r>
        <w:rPr>
          <w:rStyle w:val="css"/>
          <w:rFonts w:ascii="仿宋_GB2312" w:eastAsia="仿宋_GB2312" w:hAnsi="仿宋_GB2312" w:cs="仿宋_GB2312" w:hint="eastAsia"/>
          <w:color w:val="000000"/>
          <w:sz w:val="32"/>
          <w:szCs w:val="32"/>
          <w:u w:val="single"/>
        </w:rPr>
        <w:t xml:space="preserve">      </w:t>
      </w:r>
      <w:r>
        <w:rPr>
          <w:rStyle w:val="css"/>
          <w:rFonts w:ascii="仿宋_GB2312" w:eastAsia="仿宋_GB2312" w:hAnsi="仿宋_GB2312" w:cs="仿宋_GB2312" w:hint="eastAsia"/>
          <w:color w:val="000000"/>
          <w:sz w:val="32"/>
          <w:szCs w:val="32"/>
          <w:u w:val="single"/>
        </w:rPr>
        <w:t>日</w:t>
      </w:r>
      <w:r>
        <w:rPr>
          <w:rStyle w:val="css"/>
          <w:rFonts w:ascii="仿宋_GB2312" w:eastAsia="仿宋_GB2312" w:hAnsi="仿宋_GB2312" w:cs="仿宋_GB2312" w:hint="eastAsia"/>
          <w:color w:val="000000"/>
          <w:sz w:val="32"/>
          <w:szCs w:val="32"/>
          <w:u w:val="single"/>
        </w:rPr>
        <w:t xml:space="preserve">        </w:t>
      </w:r>
    </w:p>
    <w:p w:rsidR="00A41BE5" w:rsidRDefault="00A41BE5">
      <w:pPr>
        <w:adjustRightInd w:val="0"/>
        <w:snapToGrid w:val="0"/>
        <w:spacing w:line="560" w:lineRule="exact"/>
        <w:ind w:firstLine="560"/>
        <w:rPr>
          <w:rStyle w:val="css"/>
          <w:rFonts w:ascii="仿宋_GB2312" w:eastAsia="仿宋_GB2312" w:hAnsi="仿宋_GB2312" w:cs="仿宋_GB2312"/>
          <w:color w:val="000000"/>
          <w:sz w:val="32"/>
          <w:szCs w:val="32"/>
        </w:rPr>
      </w:pPr>
    </w:p>
    <w:sectPr w:rsidR="00A41BE5" w:rsidSect="00A4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543" w:rsidRDefault="00C75543" w:rsidP="007C42B0">
      <w:r>
        <w:separator/>
      </w:r>
    </w:p>
  </w:endnote>
  <w:endnote w:type="continuationSeparator" w:id="1">
    <w:p w:rsidR="00C75543" w:rsidRDefault="00C75543" w:rsidP="007C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543" w:rsidRDefault="00C75543" w:rsidP="007C42B0">
      <w:r>
        <w:separator/>
      </w:r>
    </w:p>
  </w:footnote>
  <w:footnote w:type="continuationSeparator" w:id="1">
    <w:p w:rsidR="00C75543" w:rsidRDefault="00C75543" w:rsidP="007C4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6A96"/>
    <w:rsid w:val="00023EE9"/>
    <w:rsid w:val="00054946"/>
    <w:rsid w:val="00075AB2"/>
    <w:rsid w:val="000928FB"/>
    <w:rsid w:val="000D5A9B"/>
    <w:rsid w:val="000F200D"/>
    <w:rsid w:val="00140B65"/>
    <w:rsid w:val="001430A7"/>
    <w:rsid w:val="0017268E"/>
    <w:rsid w:val="001C574B"/>
    <w:rsid w:val="001C5D4A"/>
    <w:rsid w:val="002139E1"/>
    <w:rsid w:val="0021562C"/>
    <w:rsid w:val="00227707"/>
    <w:rsid w:val="00244266"/>
    <w:rsid w:val="00257E85"/>
    <w:rsid w:val="00291B1A"/>
    <w:rsid w:val="002A116D"/>
    <w:rsid w:val="002E319E"/>
    <w:rsid w:val="003049AD"/>
    <w:rsid w:val="00305262"/>
    <w:rsid w:val="003368FD"/>
    <w:rsid w:val="003473B1"/>
    <w:rsid w:val="00382530"/>
    <w:rsid w:val="003B17A1"/>
    <w:rsid w:val="00436B57"/>
    <w:rsid w:val="0048057E"/>
    <w:rsid w:val="004922E7"/>
    <w:rsid w:val="004E74B2"/>
    <w:rsid w:val="00514FF1"/>
    <w:rsid w:val="00533D07"/>
    <w:rsid w:val="00545921"/>
    <w:rsid w:val="00573093"/>
    <w:rsid w:val="005732BC"/>
    <w:rsid w:val="005A1A37"/>
    <w:rsid w:val="005D5EA2"/>
    <w:rsid w:val="0063059A"/>
    <w:rsid w:val="006521C1"/>
    <w:rsid w:val="006E756C"/>
    <w:rsid w:val="006F1F71"/>
    <w:rsid w:val="007409AF"/>
    <w:rsid w:val="00764FB8"/>
    <w:rsid w:val="00796046"/>
    <w:rsid w:val="007A6A96"/>
    <w:rsid w:val="007C42B0"/>
    <w:rsid w:val="007E0ED3"/>
    <w:rsid w:val="007E182D"/>
    <w:rsid w:val="0087169A"/>
    <w:rsid w:val="00875DA3"/>
    <w:rsid w:val="0087669C"/>
    <w:rsid w:val="0089271D"/>
    <w:rsid w:val="008B57DF"/>
    <w:rsid w:val="008C227B"/>
    <w:rsid w:val="0092139B"/>
    <w:rsid w:val="0093667D"/>
    <w:rsid w:val="009510F4"/>
    <w:rsid w:val="009640E4"/>
    <w:rsid w:val="009A5FD3"/>
    <w:rsid w:val="009B0F8C"/>
    <w:rsid w:val="009B7E7D"/>
    <w:rsid w:val="009E7E86"/>
    <w:rsid w:val="00A21057"/>
    <w:rsid w:val="00A2484C"/>
    <w:rsid w:val="00A3408D"/>
    <w:rsid w:val="00A41BE5"/>
    <w:rsid w:val="00A4759D"/>
    <w:rsid w:val="00A479A8"/>
    <w:rsid w:val="00AF023C"/>
    <w:rsid w:val="00B52ED4"/>
    <w:rsid w:val="00BA12ED"/>
    <w:rsid w:val="00BD7521"/>
    <w:rsid w:val="00BE3A2D"/>
    <w:rsid w:val="00C10DEC"/>
    <w:rsid w:val="00C34E98"/>
    <w:rsid w:val="00C726F6"/>
    <w:rsid w:val="00C75543"/>
    <w:rsid w:val="00C87510"/>
    <w:rsid w:val="00D06DEE"/>
    <w:rsid w:val="00D415FC"/>
    <w:rsid w:val="00D70A5D"/>
    <w:rsid w:val="00D85D91"/>
    <w:rsid w:val="00D85DA2"/>
    <w:rsid w:val="00DB55F4"/>
    <w:rsid w:val="00E13935"/>
    <w:rsid w:val="00E26D5F"/>
    <w:rsid w:val="00E9528A"/>
    <w:rsid w:val="00EB7AFC"/>
    <w:rsid w:val="00F67CA3"/>
    <w:rsid w:val="00FF10AD"/>
    <w:rsid w:val="1CA864B9"/>
    <w:rsid w:val="28AC16C7"/>
    <w:rsid w:val="79292698"/>
    <w:rsid w:val="7A5C75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B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A41BE5"/>
    <w:rPr>
      <w:rFonts w:ascii="宋体" w:hAnsi="Courier New" w:cs="Courier New"/>
      <w:szCs w:val="21"/>
    </w:rPr>
  </w:style>
  <w:style w:type="paragraph" w:styleId="a4">
    <w:name w:val="Balloon Text"/>
    <w:basedOn w:val="a"/>
    <w:link w:val="Char"/>
    <w:uiPriority w:val="99"/>
    <w:qFormat/>
    <w:rsid w:val="00A41BE5"/>
    <w:rPr>
      <w:sz w:val="18"/>
      <w:szCs w:val="18"/>
    </w:rPr>
  </w:style>
  <w:style w:type="paragraph" w:styleId="a5">
    <w:name w:val="footer"/>
    <w:basedOn w:val="a"/>
    <w:link w:val="Char0"/>
    <w:uiPriority w:val="99"/>
    <w:qFormat/>
    <w:rsid w:val="00A41BE5"/>
    <w:pPr>
      <w:tabs>
        <w:tab w:val="center" w:pos="4153"/>
        <w:tab w:val="right" w:pos="8306"/>
      </w:tabs>
      <w:snapToGrid w:val="0"/>
      <w:jc w:val="left"/>
    </w:pPr>
    <w:rPr>
      <w:sz w:val="18"/>
      <w:szCs w:val="18"/>
    </w:rPr>
  </w:style>
  <w:style w:type="paragraph" w:styleId="a6">
    <w:name w:val="header"/>
    <w:basedOn w:val="a"/>
    <w:link w:val="Char1"/>
    <w:uiPriority w:val="99"/>
    <w:qFormat/>
    <w:rsid w:val="00A41BE5"/>
    <w:pPr>
      <w:pBdr>
        <w:bottom w:val="single" w:sz="6" w:space="1" w:color="auto"/>
      </w:pBdr>
      <w:tabs>
        <w:tab w:val="center" w:pos="4153"/>
        <w:tab w:val="right" w:pos="8306"/>
      </w:tabs>
      <w:snapToGrid w:val="0"/>
      <w:jc w:val="center"/>
    </w:pPr>
    <w:rPr>
      <w:sz w:val="18"/>
      <w:szCs w:val="18"/>
    </w:rPr>
  </w:style>
  <w:style w:type="character" w:customStyle="1" w:styleId="css">
    <w:name w:val="css"/>
    <w:basedOn w:val="a0"/>
    <w:uiPriority w:val="99"/>
    <w:qFormat/>
    <w:rsid w:val="00A41BE5"/>
    <w:rPr>
      <w:rFonts w:cs="Times New Roman"/>
    </w:rPr>
  </w:style>
  <w:style w:type="character" w:customStyle="1" w:styleId="Char">
    <w:name w:val="批注框文本 Char"/>
    <w:basedOn w:val="a0"/>
    <w:link w:val="a4"/>
    <w:uiPriority w:val="99"/>
    <w:qFormat/>
    <w:rsid w:val="00A41BE5"/>
    <w:rPr>
      <w:rFonts w:ascii="Times New Roman" w:hAnsi="Times New Roman"/>
      <w:sz w:val="0"/>
      <w:szCs w:val="0"/>
    </w:rPr>
  </w:style>
  <w:style w:type="character" w:customStyle="1" w:styleId="Char1">
    <w:name w:val="页眉 Char"/>
    <w:basedOn w:val="a0"/>
    <w:link w:val="a6"/>
    <w:uiPriority w:val="99"/>
    <w:qFormat/>
    <w:rsid w:val="00A41BE5"/>
    <w:rPr>
      <w:rFonts w:ascii="Times New Roman" w:hAnsi="Times New Roman"/>
      <w:sz w:val="18"/>
      <w:szCs w:val="18"/>
    </w:rPr>
  </w:style>
  <w:style w:type="character" w:customStyle="1" w:styleId="Char0">
    <w:name w:val="页脚 Char"/>
    <w:basedOn w:val="a0"/>
    <w:link w:val="a5"/>
    <w:uiPriority w:val="99"/>
    <w:qFormat/>
    <w:rsid w:val="00A41BE5"/>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2</cp:revision>
  <dcterms:created xsi:type="dcterms:W3CDTF">2020-05-09T09:15:00Z</dcterms:created>
  <dcterms:modified xsi:type="dcterms:W3CDTF">2020-05-09T09:15:00Z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