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center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sz w:val="44"/>
          <w:szCs w:val="44"/>
          <w:lang w:eastAsia="zh-CN"/>
        </w:rPr>
        <w:t>赣南师范大学</w:t>
      </w:r>
      <w:r>
        <w:rPr>
          <w:rFonts w:hint="default" w:ascii="Times New Roman" w:hAnsi="Times New Roman" w:cs="Times New Roman"/>
          <w:sz w:val="44"/>
          <w:szCs w:val="44"/>
          <w:lang w:val="en-US" w:eastAsia="zh-CN"/>
        </w:rPr>
        <w:t>2020年研究生复试</w:t>
      </w:r>
      <w:r>
        <w:rPr>
          <w:rFonts w:hint="default" w:ascii="Times New Roman" w:hAnsi="Times New Roman" w:cs="Times New Roman"/>
          <w:sz w:val="44"/>
          <w:szCs w:val="44"/>
          <w:lang w:eastAsia="zh-CN"/>
        </w:rPr>
        <w:t>第一批补录名单公示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根据《赣南师范大学2020年硕士研究生招生复试调剂及录取办法》等相关规定以及一志愿录取情况，经学校研究生招生工作领导小组决定，将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7个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eastAsia="zh-CN"/>
        </w:rPr>
        <w:t>非全日制招生计划调整到学科教学（英语）及教育管理专业。现将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计划调整后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第一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批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补录名单公示如下：</w:t>
      </w:r>
    </w:p>
    <w:tbl>
      <w:tblPr>
        <w:tblStyle w:val="2"/>
        <w:tblW w:w="1397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224"/>
        <w:gridCol w:w="556"/>
        <w:gridCol w:w="480"/>
        <w:gridCol w:w="828"/>
        <w:gridCol w:w="744"/>
        <w:gridCol w:w="720"/>
        <w:gridCol w:w="1671"/>
        <w:gridCol w:w="991"/>
        <w:gridCol w:w="652"/>
        <w:gridCol w:w="640"/>
        <w:gridCol w:w="665"/>
        <w:gridCol w:w="835"/>
        <w:gridCol w:w="639"/>
        <w:gridCol w:w="756"/>
        <w:gridCol w:w="444"/>
        <w:gridCol w:w="704"/>
        <w:gridCol w:w="58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专业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初试   成绩</w:t>
            </w:r>
          </w:p>
        </w:tc>
        <w:tc>
          <w:tcPr>
            <w:tcW w:w="39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复试成绩（专业学位各部分成绩为折算后成绩）</w:t>
            </w: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综合成绩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（初试、复试折算后成绩）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加试科目1名称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加试科目1成绩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加试科目2名称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加试科目2成绩</w:t>
            </w:r>
          </w:p>
        </w:tc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思想政治考核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综合成绩排名</w:t>
            </w:r>
          </w:p>
        </w:tc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是否录取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录取类别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是否第一志愿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外语听说能力测试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专业基础测试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综合能力测试　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复试总成绩(外语、专业、综合能力成绩总和）</w:t>
            </w: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104180210200056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江琴琴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39.60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120.60 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239.40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71.26 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非全日制（定向）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104180210130027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黄运龙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42.75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118.20 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250.55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非全日制（定向）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104180210130047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陈玉梅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39.50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129.30 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251.80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72.92 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非全日制（定向）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104180210130049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黄金林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42.25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130.80 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254.65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72.79 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非全日制（定向）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104180210130041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许丽婷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40.50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124.20 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248.30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72.71 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非全日制（定向）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104180210130026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李丹萍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130.50 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255.70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72.61 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学校管理学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教育政策法规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非全日制（定向）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104180210130033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吴小春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121.50 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225.30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69.85 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学校管理学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教育政策法规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非全日制（定向）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</w:tbl>
    <w:p>
      <w:pPr>
        <w:rPr>
          <w:rFonts w:hint="default" w:ascii="Times New Roman" w:hAnsi="Times New Roman" w:cs="Times New Roman"/>
          <w:lang w:eastAsia="zh-CN"/>
        </w:rPr>
      </w:pPr>
    </w:p>
    <w:sectPr>
      <w:pgSz w:w="16838" w:h="11906" w:orient="landscape"/>
      <w:pgMar w:top="1587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C587B"/>
    <w:rsid w:val="38D11F90"/>
    <w:rsid w:val="3A50737B"/>
    <w:rsid w:val="429C587B"/>
    <w:rsid w:val="44D81689"/>
    <w:rsid w:val="457F5138"/>
    <w:rsid w:val="4B4B4C15"/>
    <w:rsid w:val="661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2020-05-20T00:52:00Z</dcterms:created>
  <dc:creator>叫安安的八斤</dc:creator>
  <cp:lastModifiedBy>叫安安的八斤</cp:lastModifiedBy>
  <dcterms:modified xsi:type="dcterms:W3CDTF">2020-05-20T03:28:19Z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