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5C" w:rsidRDefault="001E5C13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2020</w:t>
      </w:r>
      <w:r>
        <w:rPr>
          <w:rFonts w:ascii="黑体" w:eastAsia="黑体" w:hint="eastAsia"/>
          <w:b/>
          <w:sz w:val="32"/>
          <w:szCs w:val="32"/>
        </w:rPr>
        <w:t>年篮球方向硕士研究生复试形式要求与评分标准</w:t>
      </w:r>
    </w:p>
    <w:p w:rsidR="00682C5C" w:rsidRDefault="001E5C13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复试形式、要求</w:t>
      </w:r>
    </w:p>
    <w:p w:rsidR="00682C5C" w:rsidRDefault="001E5C13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复试形式：远程复试方式。</w:t>
      </w:r>
    </w:p>
    <w:p w:rsidR="00682C5C" w:rsidRDefault="001E5C13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专项运动技能测试要求：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考生自备篮球。</w:t>
      </w:r>
      <w:r>
        <w:rPr>
          <w:rFonts w:asciiTheme="minorEastAsia" w:eastAsiaTheme="minorEastAsia" w:hAnsiTheme="minorEastAsia" w:hint="eastAsia"/>
          <w:sz w:val="28"/>
          <w:szCs w:val="28"/>
        </w:rPr>
        <w:t>持球或徒手完成技术动作、专项身体素质考核。</w:t>
      </w:r>
    </w:p>
    <w:p w:rsidR="00682C5C" w:rsidRDefault="001E5C13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评分标准</w:t>
      </w:r>
    </w:p>
    <w:p w:rsidR="00682C5C" w:rsidRDefault="001E5C13">
      <w:pPr>
        <w:spacing w:line="40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外国语听力和口语测试（</w:t>
      </w:r>
      <w:r>
        <w:rPr>
          <w:rFonts w:asciiTheme="minorEastAsia" w:eastAsiaTheme="minorEastAsia" w:hAnsiTheme="minorEastAsia"/>
          <w:b/>
          <w:sz w:val="28"/>
          <w:szCs w:val="28"/>
        </w:rPr>
        <w:t>10%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:rsidR="00682C5C" w:rsidRDefault="001E5C13">
      <w:pPr>
        <w:numPr>
          <w:ilvl w:val="0"/>
          <w:numId w:val="3"/>
        </w:num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自我介绍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不得透露</w:t>
      </w:r>
      <w:r>
        <w:rPr>
          <w:rFonts w:hint="eastAsia"/>
          <w:b/>
          <w:sz w:val="28"/>
          <w:szCs w:val="28"/>
        </w:rPr>
        <w:t>个人及相关</w:t>
      </w:r>
      <w:r>
        <w:rPr>
          <w:rFonts w:hint="eastAsia"/>
          <w:b/>
          <w:sz w:val="28"/>
          <w:szCs w:val="28"/>
        </w:rPr>
        <w:t>考试信息</w:t>
      </w:r>
      <w:r>
        <w:rPr>
          <w:rFonts w:hint="eastAsia"/>
          <w:sz w:val="28"/>
          <w:szCs w:val="28"/>
        </w:rPr>
        <w:t>)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2002"/>
        <w:gridCol w:w="2002"/>
        <w:gridCol w:w="2002"/>
        <w:gridCol w:w="2002"/>
      </w:tblGrid>
      <w:tr w:rsidR="00682C5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 w:rsidR="00682C5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8.9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7.9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6.0</w:t>
            </w:r>
            <w:r>
              <w:rPr>
                <w:rFonts w:hint="eastAsia"/>
                <w:szCs w:val="21"/>
              </w:rPr>
              <w:t>以下</w:t>
            </w:r>
          </w:p>
        </w:tc>
      </w:tr>
      <w:tr w:rsidR="00682C5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发音标准，语言流畅，表达清楚明确，时间控制在</w:t>
            </w:r>
            <w:r>
              <w:rPr>
                <w:szCs w:val="21"/>
              </w:rPr>
              <w:t>60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120</w:t>
            </w:r>
            <w:r>
              <w:rPr>
                <w:rFonts w:hint="eastAsia"/>
                <w:szCs w:val="21"/>
              </w:rPr>
              <w:t>秒。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发音标准，语言流畅，表达比较清楚，时间控制在</w:t>
            </w:r>
            <w:r>
              <w:rPr>
                <w:szCs w:val="21"/>
              </w:rPr>
              <w:t>60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120</w:t>
            </w:r>
            <w:r>
              <w:rPr>
                <w:rFonts w:hint="eastAsia"/>
                <w:szCs w:val="21"/>
              </w:rPr>
              <w:t>秒。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语言基本流畅，表达基本清楚，时间控制在</w:t>
            </w:r>
            <w:r>
              <w:rPr>
                <w:szCs w:val="21"/>
              </w:rPr>
              <w:t>60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120</w:t>
            </w:r>
            <w:r>
              <w:rPr>
                <w:rFonts w:hint="eastAsia"/>
                <w:szCs w:val="21"/>
              </w:rPr>
              <w:t>秒。</w:t>
            </w:r>
          </w:p>
          <w:p w:rsidR="00682C5C" w:rsidRDefault="00682C5C">
            <w:pPr>
              <w:rPr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表达不清楚，时间不足</w:t>
            </w:r>
            <w:r>
              <w:rPr>
                <w:szCs w:val="21"/>
              </w:rPr>
              <w:t>60</w:t>
            </w:r>
            <w:r>
              <w:rPr>
                <w:rFonts w:hint="eastAsia"/>
                <w:szCs w:val="21"/>
              </w:rPr>
              <w:t>秒。</w:t>
            </w:r>
          </w:p>
          <w:p w:rsidR="00682C5C" w:rsidRDefault="00682C5C">
            <w:pPr>
              <w:rPr>
                <w:szCs w:val="21"/>
              </w:rPr>
            </w:pPr>
          </w:p>
        </w:tc>
      </w:tr>
    </w:tbl>
    <w:p w:rsidR="00682C5C" w:rsidRDefault="001E5C13">
      <w:pPr>
        <w:ind w:firstLineChars="48" w:firstLine="134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听力测试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2002"/>
        <w:gridCol w:w="2002"/>
        <w:gridCol w:w="2002"/>
        <w:gridCol w:w="2002"/>
      </w:tblGrid>
      <w:tr w:rsidR="00682C5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 w:rsidR="00682C5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8.9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7.9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6.0</w:t>
            </w:r>
            <w:r>
              <w:rPr>
                <w:rFonts w:hint="eastAsia"/>
                <w:szCs w:val="21"/>
              </w:rPr>
              <w:t>以下</w:t>
            </w:r>
          </w:p>
        </w:tc>
      </w:tr>
      <w:tr w:rsidR="00682C5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能一次听懂评委提问，能简明流畅地用英语回答问题。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能听懂评委提问，能比较流畅地用英语回答问题。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能听懂评委提问，并基本能用英语回答问题。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听不懂评委的提问，回答不正确。</w:t>
            </w:r>
          </w:p>
          <w:p w:rsidR="00682C5C" w:rsidRDefault="00682C5C">
            <w:pPr>
              <w:rPr>
                <w:szCs w:val="21"/>
              </w:rPr>
            </w:pPr>
          </w:p>
        </w:tc>
      </w:tr>
    </w:tbl>
    <w:p w:rsidR="00682C5C" w:rsidRDefault="001E5C13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专项理论知识（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>
        <w:rPr>
          <w:rFonts w:asciiTheme="minorEastAsia" w:eastAsiaTheme="minorEastAsia" w:hAnsiTheme="minorEastAsia"/>
          <w:b/>
          <w:sz w:val="28"/>
          <w:szCs w:val="28"/>
        </w:rPr>
        <w:t>0%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2002"/>
        <w:gridCol w:w="2002"/>
        <w:gridCol w:w="2002"/>
        <w:gridCol w:w="2002"/>
      </w:tblGrid>
      <w:tr w:rsidR="00682C5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 w:rsidR="00682C5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8.9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7.9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6.0</w:t>
            </w:r>
            <w:r>
              <w:rPr>
                <w:rFonts w:hint="eastAsia"/>
                <w:szCs w:val="21"/>
              </w:rPr>
              <w:t>以下</w:t>
            </w:r>
          </w:p>
        </w:tc>
      </w:tr>
      <w:tr w:rsidR="00682C5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能很好地运用专项理论知识，回答问题正确。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能较好地运用专项理论知识，回答问题较正确。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能基本运用专项理论知识，回答问题基本正确。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专项理论知识运用差，回答问题不正确。</w:t>
            </w:r>
          </w:p>
        </w:tc>
      </w:tr>
    </w:tbl>
    <w:p w:rsidR="00682C5C" w:rsidRDefault="001E5C1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3.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专项运动技能（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>
        <w:rPr>
          <w:rFonts w:asciiTheme="minorEastAsia" w:eastAsiaTheme="minorEastAsia" w:hAnsiTheme="minorEastAsia"/>
          <w:b/>
          <w:sz w:val="28"/>
          <w:szCs w:val="28"/>
        </w:rPr>
        <w:t>0%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2002"/>
        <w:gridCol w:w="2002"/>
        <w:gridCol w:w="2002"/>
        <w:gridCol w:w="2002"/>
      </w:tblGrid>
      <w:tr w:rsidR="00682C5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</w:tr>
      <w:tr w:rsidR="00682C5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8.9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7.9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6.0</w:t>
            </w:r>
            <w:r>
              <w:rPr>
                <w:rFonts w:hint="eastAsia"/>
                <w:szCs w:val="21"/>
              </w:rPr>
              <w:t>以下</w:t>
            </w:r>
          </w:p>
        </w:tc>
      </w:tr>
      <w:tr w:rsidR="00682C5C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5C" w:rsidRDefault="001E5C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技术结构清晰合理；动作规范、协调连贯；动作关键环节把控精准。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技术结构比较清晰；动作比较规范、连贯；动作关键环节把控比较准确。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技术结构基本合理；动作基本规范、协调连贯性一般。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C" w:rsidRDefault="001E5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技术结构不清晰；动作不规范、不协调连贯。</w:t>
            </w:r>
          </w:p>
        </w:tc>
      </w:tr>
    </w:tbl>
    <w:p w:rsidR="00682C5C" w:rsidRDefault="001E5C13" w:rsidP="00B90B3B">
      <w:pPr>
        <w:ind w:firstLineChars="2050" w:firstLine="574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篮球教研室</w:t>
      </w:r>
    </w:p>
    <w:p w:rsidR="00682C5C" w:rsidRDefault="001E5C13" w:rsidP="00B90B3B">
      <w:pPr>
        <w:ind w:firstLineChars="1600" w:firstLine="448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</w:p>
    <w:sectPr w:rsidR="00682C5C" w:rsidSect="00B90B3B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C13" w:rsidRDefault="001E5C13" w:rsidP="00B90B3B">
      <w:r>
        <w:separator/>
      </w:r>
    </w:p>
  </w:endnote>
  <w:endnote w:type="continuationSeparator" w:id="1">
    <w:p w:rsidR="001E5C13" w:rsidRDefault="001E5C13" w:rsidP="00B9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C13" w:rsidRDefault="001E5C13" w:rsidP="00B90B3B">
      <w:r>
        <w:separator/>
      </w:r>
    </w:p>
  </w:footnote>
  <w:footnote w:type="continuationSeparator" w:id="1">
    <w:p w:rsidR="001E5C13" w:rsidRDefault="001E5C13" w:rsidP="00B90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82D"/>
    <w:multiLevelType w:val="multilevel"/>
    <w:tmpl w:val="0C73382D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3AAE80"/>
    <w:multiLevelType w:val="singleLevel"/>
    <w:tmpl w:val="533AAE80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2">
    <w:nsid w:val="6D622229"/>
    <w:multiLevelType w:val="multilevel"/>
    <w:tmpl w:val="6D62222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B90"/>
    <w:rsid w:val="0004154F"/>
    <w:rsid w:val="0009185E"/>
    <w:rsid w:val="000D0F9C"/>
    <w:rsid w:val="00105DE6"/>
    <w:rsid w:val="001144BE"/>
    <w:rsid w:val="001234AD"/>
    <w:rsid w:val="00133193"/>
    <w:rsid w:val="00181B8E"/>
    <w:rsid w:val="001C31DE"/>
    <w:rsid w:val="001C762D"/>
    <w:rsid w:val="001D5EB4"/>
    <w:rsid w:val="001E5C13"/>
    <w:rsid w:val="00201239"/>
    <w:rsid w:val="00217097"/>
    <w:rsid w:val="00224F9B"/>
    <w:rsid w:val="00244DC7"/>
    <w:rsid w:val="002A49D2"/>
    <w:rsid w:val="00326FD4"/>
    <w:rsid w:val="0036796D"/>
    <w:rsid w:val="003E30BD"/>
    <w:rsid w:val="004032CC"/>
    <w:rsid w:val="00437F63"/>
    <w:rsid w:val="00454A90"/>
    <w:rsid w:val="004D220F"/>
    <w:rsid w:val="005201BA"/>
    <w:rsid w:val="00531289"/>
    <w:rsid w:val="00535118"/>
    <w:rsid w:val="005637F0"/>
    <w:rsid w:val="005971AC"/>
    <w:rsid w:val="00625AF5"/>
    <w:rsid w:val="00640C45"/>
    <w:rsid w:val="00682C5C"/>
    <w:rsid w:val="006C3894"/>
    <w:rsid w:val="00720852"/>
    <w:rsid w:val="007454E1"/>
    <w:rsid w:val="00752466"/>
    <w:rsid w:val="007C3DF3"/>
    <w:rsid w:val="007E4429"/>
    <w:rsid w:val="008310D3"/>
    <w:rsid w:val="0084767B"/>
    <w:rsid w:val="009F60ED"/>
    <w:rsid w:val="00A23DC4"/>
    <w:rsid w:val="00A25A93"/>
    <w:rsid w:val="00A3240B"/>
    <w:rsid w:val="00A36F14"/>
    <w:rsid w:val="00A71AE0"/>
    <w:rsid w:val="00AB13D0"/>
    <w:rsid w:val="00AD0B90"/>
    <w:rsid w:val="00AE5DA2"/>
    <w:rsid w:val="00B90B3B"/>
    <w:rsid w:val="00B92B6A"/>
    <w:rsid w:val="00BA719A"/>
    <w:rsid w:val="00BB27E9"/>
    <w:rsid w:val="00BE1595"/>
    <w:rsid w:val="00C22838"/>
    <w:rsid w:val="00C60510"/>
    <w:rsid w:val="00CE0B0A"/>
    <w:rsid w:val="00D41190"/>
    <w:rsid w:val="00D469E8"/>
    <w:rsid w:val="00D6723C"/>
    <w:rsid w:val="00D74239"/>
    <w:rsid w:val="00D84303"/>
    <w:rsid w:val="00E33EEE"/>
    <w:rsid w:val="00F04957"/>
    <w:rsid w:val="00F523E8"/>
    <w:rsid w:val="00FC51C5"/>
    <w:rsid w:val="00FD0CAF"/>
    <w:rsid w:val="1ECC6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5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8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8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682C5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682C5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82C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dcterms:created xsi:type="dcterms:W3CDTF">2019-03-22T14:56:00Z</dcterms:created>
  <dcterms:modified xsi:type="dcterms:W3CDTF">2020-05-08T12:16:00Z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