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上海师范大学部分调剂信息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instrText xml:space="preserve"> HYPERLINK "http://ccms.shnu.edu.cn/ed/f6/c24313a716278/page.htm" </w:instrTex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化学与材料科学学院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instrText xml:space="preserve"> HYPERLINK "http://jiangong.shnu.edu.cn/f8/2d/c773a718893/page.htm" </w:instrTex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建筑工程学院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instrText xml:space="preserve"> HYPERLINK "http://sit.shnu.edu.cn/f8/06/c4789a718854/page.htm" </w:instrTex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旅游学院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instrText xml:space="preserve"> HYPERLINK "http://cls.shnu.edu.cn/ee/06/c24908a716294/page.htm" </w:instrTex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生命科学学院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instrText xml:space="preserve"> HYPERLINK "http://mathsc.shnu.edu.cn/ee/11/c25911a716305/page.htm" </w:instrTex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数理学院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instrText xml:space="preserve"> HYPERLINK "http://xxjd.shnu.edu.cn/fa/34/c954a719412/page.htm" </w:instrTex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信息与机电工程学院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instrText xml:space="preserve"> HYPERLINK "http://fazheng.shnu.edu.cn/f7/66/c16443a718694/page.htm" </w:instrText>
            </w:r>
            <w:r>
              <w:rPr>
                <w:rFonts w:hint="eastAsia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哲学与法政学院</w:t>
            </w:r>
            <w:r>
              <w:rPr>
                <w:rStyle w:val="9"/>
                <w:rFonts w:hint="eastAsia"/>
                <w:sz w:val="28"/>
                <w:szCs w:val="28"/>
                <w:vertAlign w:val="baseline"/>
                <w:lang w:val="en-US" w:eastAsia="zh-CN"/>
              </w:rPr>
              <w:t>（专硕）</w:t>
            </w:r>
            <w:r>
              <w:rPr>
                <w:rFonts w:hint="eastAsia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end"/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83943"/>
    <w:rsid w:val="2031304C"/>
    <w:rsid w:val="5B3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2020-05-13T02:42:00Z</dcterms:created>
  <dc:creator>DELL</dc:creator>
  <cp:lastModifiedBy>zhao</cp:lastModifiedBy>
  <dcterms:modified xsi:type="dcterms:W3CDTF">2020-05-18T00:54:03Z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