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附件6：</w:t>
      </w:r>
    </w:p>
    <w:p>
      <w:pPr>
        <w:widowControl/>
        <w:spacing w:line="4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20" w:lineRule="atLeast"/>
        <w:jc w:val="center"/>
        <w:rPr>
          <w:rFonts w:ascii="方正小标宋简体" w:hAnsi="ˎ̥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b/>
          <w:bCs/>
          <w:color w:val="000000"/>
          <w:kern w:val="0"/>
          <w:sz w:val="44"/>
          <w:szCs w:val="44"/>
        </w:rPr>
        <w:t>中国科学院大学</w:t>
      </w:r>
    </w:p>
    <w:p>
      <w:pPr>
        <w:widowControl/>
        <w:spacing w:line="520" w:lineRule="atLeast"/>
        <w:jc w:val="center"/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b/>
          <w:bCs/>
          <w:color w:val="000000"/>
          <w:kern w:val="0"/>
          <w:sz w:val="44"/>
          <w:szCs w:val="44"/>
        </w:rPr>
        <w:t>集中教学新生党组织关系转接说明</w:t>
      </w:r>
    </w:p>
    <w:p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>
      <w:pPr>
        <w:widowControl/>
        <w:spacing w:line="270" w:lineRule="atLeast"/>
        <w:ind w:firstLine="420"/>
        <w:jc w:val="left"/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1. 党员组织关系介绍信必须是带有回执联的2007年新版方为有效，填写项不得有空白。党员原所在基层党委通讯地址一定要详细，否则回执难以准确寄回。</w:t>
      </w:r>
    </w:p>
    <w:p>
      <w:pPr>
        <w:widowControl/>
        <w:spacing w:line="270" w:lineRule="atLeast"/>
        <w:ind w:firstLine="420"/>
        <w:jc w:val="left"/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2. 党员组织关系介绍信需由县（团）级以上党委组织部开据，具体信息如下：</w:t>
      </w:r>
    </w:p>
    <w:tbl>
      <w:tblPr>
        <w:tblStyle w:val="2"/>
        <w:tblW w:w="104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516"/>
        <w:gridCol w:w="7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项目</w:t>
            </w:r>
          </w:p>
        </w:tc>
        <w:tc>
          <w:tcPr>
            <w:tcW w:w="8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转入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原单位组织关系隶属北京市委</w:t>
            </w:r>
          </w:p>
        </w:tc>
        <w:tc>
          <w:tcPr>
            <w:tcW w:w="8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通过党员E先锋系统转接(具体信息见附件)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原单位组织关系不隶属北京市委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抬头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北京市委教工委组织处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去处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二级党委：中国科学院大学XX党委(具体信息见附件)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党总支：中国科学院大学党委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转接程序</w:t>
            </w:r>
          </w:p>
        </w:tc>
        <w:tc>
          <w:tcPr>
            <w:tcW w:w="8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二级党委：直接接收组织关系；回执盖二级党委章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党总支：经组织部转接后，接收组织关系；回执盖组织部章</w:t>
            </w:r>
          </w:p>
        </w:tc>
      </w:tr>
    </w:tbl>
    <w:p>
      <w:pPr>
        <w:widowControl/>
        <w:spacing w:line="270" w:lineRule="atLeast"/>
        <w:ind w:firstLine="420"/>
        <w:jc w:val="left"/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 xml:space="preserve"> 3．应届毕业生预备党员预备期在大学已超过半年的，请原所在党支部出具党员预备期间的现实表现鉴定，由党委或党总支部盖章密封后交由本人，报到后交所在院系党委或党总支部。</w:t>
      </w:r>
    </w:p>
    <w:p>
      <w:pPr>
        <w:widowControl/>
        <w:spacing w:line="270" w:lineRule="atLeast"/>
        <w:ind w:firstLine="420"/>
        <w:jc w:val="left"/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4．没有就业的非应届毕业生预备党员，请组织关系所在地基层党组织（如人才交流中心）出具党员预备期间的现实表现鉴定。</w:t>
      </w:r>
    </w:p>
    <w:p>
      <w:pPr>
        <w:widowControl/>
        <w:spacing w:line="270" w:lineRule="atLeast"/>
        <w:ind w:firstLine="420"/>
        <w:jc w:val="left"/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5. 持有流动党员活动证的预备党员，请所在地基层党组织按要求如实记载流动期间的表现，并加盖基层党组织章。</w:t>
      </w:r>
    </w:p>
    <w:p>
      <w:pPr>
        <w:widowControl/>
        <w:spacing w:line="270" w:lineRule="atLeast"/>
        <w:ind w:firstLine="420"/>
        <w:jc w:val="left"/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6. 转入国科大时预备期已满并超过一年的预备党员，将不再讨论其转正问题。</w:t>
      </w:r>
    </w:p>
    <w:p>
      <w:pPr>
        <w:widowControl/>
        <w:spacing w:line="270" w:lineRule="atLeast"/>
        <w:ind w:firstLine="420"/>
        <w:jc w:val="left"/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7. 接收新生组织关系时间截止为当年10月31日，超过截止日期不再接收。</w:t>
      </w:r>
    </w:p>
    <w:p>
      <w:pPr>
        <w:widowControl/>
        <w:spacing w:line="270" w:lineRule="atLeast"/>
        <w:ind w:firstLine="420"/>
        <w:jc w:val="left"/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8. 非脱产MBA学生党员，党组织关系不转入中国科学院大学。</w:t>
      </w:r>
    </w:p>
    <w:p>
      <w:pPr>
        <w:widowControl/>
        <w:spacing w:line="270" w:lineRule="atLeast"/>
        <w:ind w:firstLine="420"/>
        <w:jc w:val="left"/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9. 不参加集中教学的新生，组织关系转接手续根据各录取单位规定办理。</w:t>
      </w:r>
    </w:p>
    <w:p>
      <w:pPr>
        <w:jc w:val="center"/>
        <w:rPr>
          <w:rFonts w:hint="eastAsia" w:ascii="仿宋_GB2312" w:hAnsi="Calibri" w:eastAsia="仿宋_GB2312"/>
          <w:sz w:val="30"/>
          <w:szCs w:val="30"/>
        </w:rPr>
      </w:pPr>
    </w:p>
    <w:p>
      <w:pP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 xml:space="preserve">    </w:t>
      </w: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 xml:space="preserve"> </w:t>
      </w:r>
    </w:p>
    <w:p>
      <w:pP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附：中国科学院大学</w:t>
      </w: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  <w:lang w:val="en-US" w:eastAsia="zh-CN"/>
        </w:rPr>
        <w:t>地学院</w:t>
      </w: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20</w:t>
      </w: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>年新生党组织关系转接信息表</w:t>
      </w:r>
    </w:p>
    <w:p>
      <w:pPr>
        <w:rPr>
          <w:rFonts w:ascii="Calibri" w:hAnsi="Calibri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ascii="Calibri" w:hAnsi="Calibri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中国科学院大学地球与行星科学学院20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年新生党组织关系转接信息表</w:t>
      </w:r>
    </w:p>
    <w:tbl>
      <w:tblPr>
        <w:tblStyle w:val="2"/>
        <w:tblW w:w="1368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920"/>
        <w:gridCol w:w="4600"/>
        <w:gridCol w:w="53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转入方式及转入信息</w:t>
            </w:r>
          </w:p>
        </w:tc>
        <w:tc>
          <w:tcPr>
            <w:tcW w:w="5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转接程序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原单位组织关系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隶属北京市委</w:t>
            </w:r>
          </w:p>
        </w:tc>
        <w:tc>
          <w:tcPr>
            <w:tcW w:w="6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通过党员E先锋系统网上转接</w:t>
            </w:r>
          </w:p>
        </w:tc>
        <w:tc>
          <w:tcPr>
            <w:tcW w:w="5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新生报到后由学院统一在党员E先锋系统网上接收。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转入支部全称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中共中国科学院大学地学院新生支部委员会</w:t>
            </w:r>
          </w:p>
        </w:tc>
        <w:tc>
          <w:tcPr>
            <w:tcW w:w="5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转入支部简称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中共中国科学院大学地学院新生支部委员会</w:t>
            </w:r>
          </w:p>
        </w:tc>
        <w:tc>
          <w:tcPr>
            <w:tcW w:w="5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E先锋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党支部编码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0111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00015080</w:t>
            </w:r>
          </w:p>
        </w:tc>
        <w:tc>
          <w:tcPr>
            <w:tcW w:w="5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原单位组织关系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不隶属北京市委</w:t>
            </w:r>
          </w:p>
        </w:tc>
        <w:tc>
          <w:tcPr>
            <w:tcW w:w="6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通过纸质版《党组织关系介绍信》转接</w:t>
            </w:r>
          </w:p>
        </w:tc>
        <w:tc>
          <w:tcPr>
            <w:tcW w:w="5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新生报到后以班级为单位集中接收组织关系介绍信；                回执盖党委章后寄回原单位。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抬头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北京市委教工委组织处</w:t>
            </w:r>
          </w:p>
        </w:tc>
        <w:tc>
          <w:tcPr>
            <w:tcW w:w="5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去处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中国科学院大学地学院党委</w:t>
            </w:r>
          </w:p>
        </w:tc>
        <w:tc>
          <w:tcPr>
            <w:tcW w:w="5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F"/>
    <w:rsid w:val="002F17F7"/>
    <w:rsid w:val="003718D5"/>
    <w:rsid w:val="004856F0"/>
    <w:rsid w:val="005949EF"/>
    <w:rsid w:val="006E659F"/>
    <w:rsid w:val="00D95EB0"/>
    <w:rsid w:val="00E31F8D"/>
    <w:rsid w:val="07941933"/>
    <w:rsid w:val="0ABE5B78"/>
    <w:rsid w:val="0EEC3A84"/>
    <w:rsid w:val="217B44D6"/>
    <w:rsid w:val="29D45B5C"/>
    <w:rsid w:val="2ADF38F4"/>
    <w:rsid w:val="362B3664"/>
    <w:rsid w:val="39F44CA8"/>
    <w:rsid w:val="3BE23943"/>
    <w:rsid w:val="62E96AFD"/>
    <w:rsid w:val="65C01E8A"/>
    <w:rsid w:val="75441DCA"/>
    <w:rsid w:val="782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b/>
      <w:color w:val="C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292</Words>
  <Characters>1665</Characters>
  <Lines>13</Lines>
  <Paragraphs>3</Paragraphs>
  <TotalTime>1</TotalTime>
  <ScaleCrop>false</ScaleCrop>
  <LinksUpToDate>false</LinksUpToDate>
  <CharactersWithSpaces>1954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2019-05-17T02:27:00Z</dcterms:created>
  <dc:creator>SAOPCBOOK</dc:creator>
  <cp:lastModifiedBy>李广旭</cp:lastModifiedBy>
  <dcterms:modified xsi:type="dcterms:W3CDTF">2020-06-23T07:57:57Z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