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5DF0" w14:textId="77777777" w:rsidR="00E15AEB" w:rsidRDefault="00CF5849">
      <w:pPr>
        <w:widowControl/>
        <w:shd w:val="clear" w:color="auto" w:fill="FFFFFF"/>
        <w:spacing w:line="300" w:lineRule="auto"/>
        <w:jc w:val="center"/>
        <w:rPr>
          <w:rFonts w:ascii="Calibri" w:hAnsi="Calibri" w:cs="Calibri"/>
          <w:color w:val="000000"/>
          <w:szCs w:val="21"/>
        </w:rPr>
      </w:pPr>
      <w:r>
        <w:rPr>
          <w:rStyle w:val="a4"/>
          <w:rFonts w:ascii="仿宋" w:eastAsia="仿宋" w:hAnsi="仿宋" w:cs="仿宋"/>
          <w:color w:val="000000"/>
          <w:kern w:val="0"/>
          <w:sz w:val="44"/>
          <w:szCs w:val="44"/>
          <w:shd w:val="clear" w:color="auto" w:fill="FFFFFF"/>
          <w:lang w:bidi="ar"/>
        </w:rPr>
        <w:t>大连理工大学</w:t>
      </w:r>
      <w:r>
        <w:rPr>
          <w:rStyle w:val="a4"/>
          <w:rFonts w:ascii="仿宋" w:eastAsia="仿宋" w:hAnsi="仿宋" w:cs="仿宋" w:hint="eastAsia"/>
          <w:color w:val="000000"/>
          <w:kern w:val="0"/>
          <w:sz w:val="44"/>
          <w:szCs w:val="44"/>
          <w:shd w:val="clear" w:color="auto" w:fill="FFFFFF"/>
          <w:lang w:bidi="ar"/>
        </w:rPr>
        <w:t>软件学院</w:t>
      </w:r>
    </w:p>
    <w:p w14:paraId="38567ADB" w14:textId="77777777" w:rsidR="00E15AEB" w:rsidRDefault="00CF5849">
      <w:pPr>
        <w:widowControl/>
        <w:shd w:val="clear" w:color="auto" w:fill="FFFFFF"/>
        <w:spacing w:line="300" w:lineRule="auto"/>
        <w:jc w:val="center"/>
        <w:rPr>
          <w:rFonts w:ascii="Calibri" w:hAnsi="Calibri" w:cs="Calibri"/>
          <w:color w:val="000000"/>
          <w:szCs w:val="21"/>
        </w:rPr>
      </w:pPr>
      <w:r>
        <w:rPr>
          <w:rStyle w:val="a4"/>
          <w:rFonts w:ascii="仿宋" w:eastAsia="仿宋" w:hAnsi="仿宋" w:cs="仿宋" w:hint="eastAsia"/>
          <w:color w:val="000000"/>
          <w:kern w:val="0"/>
          <w:sz w:val="44"/>
          <w:szCs w:val="44"/>
          <w:shd w:val="clear" w:color="auto" w:fill="FFFFFF"/>
          <w:lang w:bidi="ar"/>
        </w:rPr>
        <w:t>2020年优秀大学生学术夏令营通知</w:t>
      </w:r>
    </w:p>
    <w:p w14:paraId="68B40603" w14:textId="77777777" w:rsidR="00E15AEB" w:rsidRDefault="00CF5849">
      <w:pPr>
        <w:widowControl/>
        <w:shd w:val="clear" w:color="auto" w:fill="FFFFFF"/>
        <w:spacing w:line="300" w:lineRule="auto"/>
        <w:jc w:val="center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 w14:paraId="5D5794DA" w14:textId="77777777" w:rsidR="00E15AEB" w:rsidRDefault="00CF5849">
      <w:pPr>
        <w:widowControl/>
        <w:shd w:val="clear" w:color="auto" w:fill="FFFFFF"/>
        <w:spacing w:line="300" w:lineRule="auto"/>
        <w:ind w:firstLine="643"/>
        <w:jc w:val="left"/>
        <w:rPr>
          <w:rFonts w:ascii="Calibri" w:hAnsi="Calibri" w:cs="Calibri"/>
          <w:color w:val="000000"/>
          <w:szCs w:val="21"/>
        </w:rPr>
      </w:pPr>
      <w:r>
        <w:rPr>
          <w:rStyle w:val="a4"/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一、院系与学科介绍</w:t>
      </w:r>
    </w:p>
    <w:p w14:paraId="03F66164" w14:textId="77777777" w:rsidR="00E15AEB" w:rsidRDefault="00CF5849">
      <w:pPr>
        <w:widowControl/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大连理工</w:t>
      </w:r>
      <w:r>
        <w:rPr>
          <w:rFonts w:ascii="仿宋" w:eastAsia="仿宋" w:hAnsi="仿宋"/>
          <w:sz w:val="32"/>
          <w:szCs w:val="32"/>
        </w:rPr>
        <w:t>大学</w:t>
      </w:r>
      <w:r>
        <w:rPr>
          <w:rFonts w:ascii="仿宋" w:eastAsia="仿宋" w:hAnsi="仿宋" w:hint="eastAsia"/>
          <w:sz w:val="32"/>
          <w:szCs w:val="32"/>
        </w:rPr>
        <w:t>软件工程学科以《国家中长期科技发展规划纲要》为指导，面向国家重大战略需求，成立了以</w:t>
      </w:r>
      <w:r>
        <w:rPr>
          <w:rFonts w:ascii="仿宋" w:eastAsia="仿宋" w:hAnsi="仿宋" w:cs="Times New Roman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个研究所为依托的科研团队：大数据研究所、机器学习研究所、软件工程研究所、网络空间安全研究所、</w:t>
      </w:r>
      <w:r>
        <w:rPr>
          <w:rFonts w:ascii="仿宋" w:eastAsia="仿宋" w:hAnsi="仿宋" w:cs="Times New Roman" w:hint="eastAsia"/>
          <w:sz w:val="32"/>
          <w:szCs w:val="32"/>
        </w:rPr>
        <w:t>智能系统研究所、</w:t>
      </w:r>
      <w:r>
        <w:rPr>
          <w:rFonts w:ascii="仿宋" w:eastAsia="仿宋" w:hAnsi="仿宋" w:hint="eastAsia"/>
          <w:sz w:val="32"/>
          <w:szCs w:val="32"/>
        </w:rPr>
        <w:t>几何计算与智能媒体技术研究所。结合国家信息产业今后发展需求，进一步凝练学科优势领域和发展方向，形成以软件工程理论与技术、数据科学与机器智能、泛在网络与可信技术为基础，以海洋信息处理与计算为特色的学科方向体系结构。</w:t>
      </w:r>
    </w:p>
    <w:p w14:paraId="1E02E5EA" w14:textId="69453094" w:rsidR="00E15AEB" w:rsidRDefault="00CF5849" w:rsidP="006A0506">
      <w:pPr>
        <w:pStyle w:val="a3"/>
        <w:tabs>
          <w:tab w:val="clear" w:pos="4153"/>
          <w:tab w:val="clear" w:pos="8306"/>
        </w:tabs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通过中日两校及校企合作，打造国际化科研平台，建设国际化科研训练平台。2014年获批辽宁省重点实验室“泛在网络与服务软件重点实验室”，2017年获批大连市“大数据与机器智能工程技术研究中心”，</w:t>
      </w:r>
      <w:bookmarkStart w:id="0" w:name="OLE_LINK3"/>
      <w:bookmarkStart w:id="1" w:name="OLE_LINK4"/>
      <w:r w:rsidRPr="009D5478">
        <w:rPr>
          <w:rFonts w:ascii="仿宋" w:eastAsia="仿宋" w:hAnsi="仿宋" w:hint="eastAsia"/>
          <w:spacing w:val="-4"/>
          <w:sz w:val="32"/>
          <w:szCs w:val="32"/>
        </w:rPr>
        <w:t>2018年成立“大连理工大学-立命馆大学健康医疗智能计算联合研究中心”</w:t>
      </w:r>
      <w:bookmarkEnd w:id="0"/>
      <w:bookmarkEnd w:id="1"/>
      <w:r>
        <w:rPr>
          <w:rFonts w:ascii="仿宋" w:eastAsia="仿宋" w:hAnsi="仿宋" w:hint="eastAsia"/>
          <w:sz w:val="32"/>
          <w:szCs w:val="32"/>
        </w:rPr>
        <w:t>，</w:t>
      </w:r>
      <w:r w:rsidR="006F0489">
        <w:rPr>
          <w:rFonts w:ascii="仿宋" w:eastAsia="仿宋" w:hAnsi="仿宋" w:hint="eastAsia"/>
          <w:sz w:val="32"/>
          <w:szCs w:val="32"/>
        </w:rPr>
        <w:t>2019年获批</w:t>
      </w:r>
      <w:r w:rsidR="006F0489" w:rsidRPr="006F0489">
        <w:rPr>
          <w:rFonts w:ascii="仿宋" w:eastAsia="仿宋" w:hAnsi="仿宋" w:hint="eastAsia"/>
          <w:sz w:val="32"/>
          <w:szCs w:val="32"/>
        </w:rPr>
        <w:t>辽宁省</w:t>
      </w:r>
      <w:r w:rsidR="006F0489">
        <w:rPr>
          <w:rFonts w:ascii="仿宋" w:eastAsia="仿宋" w:hAnsi="仿宋" w:hint="eastAsia"/>
          <w:sz w:val="32"/>
          <w:szCs w:val="32"/>
        </w:rPr>
        <w:t>“</w:t>
      </w:r>
      <w:r w:rsidR="006F0489" w:rsidRPr="006F0489">
        <w:rPr>
          <w:rFonts w:ascii="仿宋" w:eastAsia="仿宋" w:hAnsi="仿宋" w:hint="eastAsia"/>
          <w:sz w:val="32"/>
          <w:szCs w:val="32"/>
        </w:rPr>
        <w:t>海洋智能系统与高端芯片工程研究中心</w:t>
      </w:r>
      <w:r w:rsidR="006F0489">
        <w:rPr>
          <w:rFonts w:ascii="仿宋" w:eastAsia="仿宋" w:hAnsi="仿宋" w:hint="eastAsia"/>
          <w:sz w:val="32"/>
          <w:szCs w:val="32"/>
        </w:rPr>
        <w:t>”</w:t>
      </w:r>
      <w:r w:rsidR="006A0506">
        <w:rPr>
          <w:rFonts w:ascii="仿宋" w:eastAsia="仿宋" w:hAnsi="仿宋" w:hint="eastAsia"/>
          <w:sz w:val="32"/>
          <w:szCs w:val="32"/>
        </w:rPr>
        <w:t>以及</w:t>
      </w:r>
      <w:r w:rsidR="00E56C65" w:rsidRPr="00E56C65">
        <w:rPr>
          <w:rFonts w:ascii="仿宋" w:eastAsia="仿宋" w:hAnsi="仿宋" w:hint="eastAsia"/>
          <w:sz w:val="32"/>
          <w:szCs w:val="32"/>
        </w:rPr>
        <w:t>大连市</w:t>
      </w:r>
      <w:r w:rsidR="00E56C65">
        <w:rPr>
          <w:rFonts w:ascii="仿宋" w:eastAsia="仿宋" w:hAnsi="仿宋" w:hint="eastAsia"/>
          <w:sz w:val="32"/>
          <w:szCs w:val="32"/>
        </w:rPr>
        <w:t>“</w:t>
      </w:r>
      <w:r w:rsidR="00E56C65" w:rsidRPr="00E56C65">
        <w:rPr>
          <w:rFonts w:ascii="仿宋" w:eastAsia="仿宋" w:hAnsi="仿宋" w:hint="eastAsia"/>
          <w:sz w:val="32"/>
          <w:szCs w:val="32"/>
        </w:rPr>
        <w:t>智能水下机器人重点实验室</w:t>
      </w:r>
      <w:r w:rsidR="00E56C65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。打造了一批中日两校及校企合作的科研团队。</w:t>
      </w:r>
    </w:p>
    <w:p w14:paraId="703AF867" w14:textId="56AA4ED2" w:rsidR="00E15AEB" w:rsidRDefault="00CD1C27" w:rsidP="006A0506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学科</w:t>
      </w:r>
      <w:r w:rsidRPr="00CD1C27">
        <w:rPr>
          <w:rFonts w:ascii="仿宋" w:eastAsia="仿宋" w:hAnsi="仿宋" w:hint="eastAsia"/>
          <w:sz w:val="32"/>
          <w:szCs w:val="32"/>
        </w:rPr>
        <w:t>科研进款连续三年</w:t>
      </w:r>
      <w:r>
        <w:rPr>
          <w:rFonts w:ascii="仿宋" w:eastAsia="仿宋" w:hAnsi="仿宋" w:hint="eastAsia"/>
          <w:sz w:val="32"/>
          <w:szCs w:val="32"/>
        </w:rPr>
        <w:t>每年</w:t>
      </w:r>
      <w:r w:rsidRPr="00CD1C27">
        <w:rPr>
          <w:rFonts w:ascii="仿宋" w:eastAsia="仿宋" w:hAnsi="仿宋" w:hint="eastAsia"/>
          <w:sz w:val="32"/>
          <w:szCs w:val="32"/>
        </w:rPr>
        <w:t>超过两千万。</w:t>
      </w:r>
      <w:r w:rsidR="00CF5849">
        <w:rPr>
          <w:rFonts w:ascii="仿宋" w:eastAsia="仿宋" w:hAnsi="仿宋" w:hint="eastAsia"/>
          <w:sz w:val="32"/>
          <w:szCs w:val="32"/>
        </w:rPr>
        <w:t>2017年获批十三五国家重点研发计划项目课题1项、</w:t>
      </w:r>
      <w:r w:rsidR="00CF5849">
        <w:rPr>
          <w:rFonts w:ascii="仿宋" w:eastAsia="仿宋" w:hAnsi="仿宋"/>
          <w:sz w:val="32"/>
          <w:szCs w:val="32"/>
        </w:rPr>
        <w:t>子课题</w:t>
      </w:r>
      <w:r w:rsidR="008B7EF3">
        <w:rPr>
          <w:rFonts w:ascii="仿宋" w:eastAsia="仿宋" w:hAnsi="仿宋" w:hint="eastAsia"/>
          <w:sz w:val="32"/>
          <w:szCs w:val="32"/>
        </w:rPr>
        <w:t>1</w:t>
      </w:r>
      <w:r w:rsidR="00CF5849">
        <w:rPr>
          <w:rFonts w:ascii="仿宋" w:eastAsia="仿宋" w:hAnsi="仿宋" w:hint="eastAsia"/>
          <w:sz w:val="32"/>
          <w:szCs w:val="32"/>
        </w:rPr>
        <w:t>项、国家自然科学基金重点项目1项、国际合作重点项目1项以及国家优秀青年基金项目1项，</w:t>
      </w:r>
      <w:r w:rsidR="00101949">
        <w:rPr>
          <w:rFonts w:ascii="仿宋" w:eastAsia="仿宋" w:hAnsi="仿宋" w:hint="eastAsia"/>
          <w:sz w:val="32"/>
          <w:szCs w:val="32"/>
        </w:rPr>
        <w:t>国家自然科学基金面上项目7项，青年基金2项，</w:t>
      </w:r>
      <w:r w:rsidR="00CF5849">
        <w:rPr>
          <w:rFonts w:ascii="仿宋" w:eastAsia="仿宋" w:hAnsi="仿宋" w:hint="eastAsia"/>
          <w:sz w:val="32"/>
          <w:szCs w:val="32"/>
        </w:rPr>
        <w:t>超千万元级别的横向项目1项。2018年获批</w:t>
      </w:r>
      <w:r w:rsidR="00CF5849">
        <w:rPr>
          <w:rFonts w:ascii="仿宋" w:eastAsia="仿宋" w:hAnsi="仿宋" w:hint="eastAsia"/>
          <w:sz w:val="32"/>
          <w:szCs w:val="32"/>
        </w:rPr>
        <w:lastRenderedPageBreak/>
        <w:t>十三五国家重点研发计划项目课题1项，子课题</w:t>
      </w:r>
      <w:r w:rsidR="008B7EF3">
        <w:rPr>
          <w:rFonts w:ascii="仿宋" w:eastAsia="仿宋" w:hAnsi="仿宋" w:hint="eastAsia"/>
          <w:sz w:val="32"/>
          <w:szCs w:val="32"/>
        </w:rPr>
        <w:t>3</w:t>
      </w:r>
      <w:r w:rsidR="00CF5849">
        <w:rPr>
          <w:rFonts w:ascii="仿宋" w:eastAsia="仿宋" w:hAnsi="仿宋" w:hint="eastAsia"/>
          <w:sz w:val="32"/>
          <w:szCs w:val="32"/>
        </w:rPr>
        <w:t>项，国家自然科学基金面上项目</w:t>
      </w:r>
      <w:r w:rsidR="00101949">
        <w:rPr>
          <w:rFonts w:ascii="仿宋" w:eastAsia="仿宋" w:hAnsi="仿宋" w:hint="eastAsia"/>
          <w:sz w:val="32"/>
          <w:szCs w:val="32"/>
        </w:rPr>
        <w:t>7</w:t>
      </w:r>
      <w:r w:rsidR="00CF5849">
        <w:rPr>
          <w:rFonts w:ascii="仿宋" w:eastAsia="仿宋" w:hAnsi="仿宋" w:hint="eastAsia"/>
          <w:sz w:val="32"/>
          <w:szCs w:val="32"/>
        </w:rPr>
        <w:t>项，青年基金</w:t>
      </w:r>
      <w:r w:rsidR="00101949">
        <w:rPr>
          <w:rFonts w:ascii="仿宋" w:eastAsia="仿宋" w:hAnsi="仿宋" w:hint="eastAsia"/>
          <w:sz w:val="32"/>
          <w:szCs w:val="32"/>
        </w:rPr>
        <w:t>5</w:t>
      </w:r>
      <w:r w:rsidR="00CF5849">
        <w:rPr>
          <w:rFonts w:ascii="仿宋" w:eastAsia="仿宋" w:hAnsi="仿宋" w:hint="eastAsia"/>
          <w:sz w:val="32"/>
          <w:szCs w:val="32"/>
        </w:rPr>
        <w:t>项。</w:t>
      </w:r>
      <w:r w:rsidR="006F0489">
        <w:rPr>
          <w:rFonts w:ascii="仿宋" w:eastAsia="仿宋" w:hAnsi="仿宋" w:hint="eastAsia"/>
          <w:sz w:val="32"/>
          <w:szCs w:val="32"/>
        </w:rPr>
        <w:t>2019年</w:t>
      </w:r>
      <w:r w:rsidR="00E412D0">
        <w:rPr>
          <w:rFonts w:ascii="仿宋" w:eastAsia="仿宋" w:hAnsi="仿宋" w:hint="eastAsia"/>
          <w:sz w:val="32"/>
          <w:szCs w:val="32"/>
        </w:rPr>
        <w:t>获批国家自然科学基金</w:t>
      </w:r>
      <w:r w:rsidR="004A34AF">
        <w:rPr>
          <w:rFonts w:ascii="仿宋" w:eastAsia="仿宋" w:hAnsi="仿宋" w:hint="eastAsia"/>
          <w:sz w:val="32"/>
          <w:szCs w:val="32"/>
        </w:rPr>
        <w:t>重点项目</w:t>
      </w:r>
      <w:r w:rsidR="00816C38">
        <w:rPr>
          <w:rFonts w:ascii="仿宋" w:eastAsia="仿宋" w:hAnsi="仿宋" w:hint="eastAsia"/>
          <w:sz w:val="32"/>
          <w:szCs w:val="32"/>
        </w:rPr>
        <w:t>2</w:t>
      </w:r>
      <w:r w:rsidR="004A34AF">
        <w:rPr>
          <w:rFonts w:ascii="仿宋" w:eastAsia="仿宋" w:hAnsi="仿宋" w:hint="eastAsia"/>
          <w:sz w:val="32"/>
          <w:szCs w:val="32"/>
        </w:rPr>
        <w:t>项、国家优秀青年基金项目1项、国家自然科学基金面上项目</w:t>
      </w:r>
      <w:r>
        <w:rPr>
          <w:rFonts w:ascii="仿宋" w:eastAsia="仿宋" w:hAnsi="仿宋" w:hint="eastAsia"/>
          <w:sz w:val="32"/>
          <w:szCs w:val="32"/>
        </w:rPr>
        <w:t>8项、青年基金5项</w:t>
      </w:r>
      <w:r w:rsidR="00AD45AD">
        <w:rPr>
          <w:rFonts w:ascii="仿宋" w:eastAsia="仿宋" w:hAnsi="仿宋" w:hint="eastAsia"/>
          <w:sz w:val="32"/>
          <w:szCs w:val="32"/>
        </w:rPr>
        <w:t>，</w:t>
      </w:r>
      <w:r w:rsidR="00CF5849" w:rsidRPr="00CF5849">
        <w:rPr>
          <w:rFonts w:ascii="仿宋" w:eastAsia="仿宋" w:hAnsi="仿宋" w:hint="eastAsia"/>
          <w:sz w:val="32"/>
          <w:szCs w:val="32"/>
        </w:rPr>
        <w:t>国防科技创新特区1项，国防基础科研1项</w:t>
      </w:r>
      <w:r>
        <w:rPr>
          <w:rFonts w:ascii="仿宋" w:eastAsia="仿宋" w:hAnsi="仿宋" w:hint="eastAsia"/>
          <w:sz w:val="32"/>
          <w:szCs w:val="32"/>
        </w:rPr>
        <w:t>。</w:t>
      </w:r>
      <w:r w:rsidR="00CF5849">
        <w:rPr>
          <w:rFonts w:ascii="仿宋" w:eastAsia="仿宋" w:hAnsi="仿宋" w:hint="eastAsia"/>
          <w:sz w:val="32"/>
          <w:szCs w:val="32"/>
        </w:rPr>
        <w:t>基于现有研究基础，2017年获得省部级别的科技成果奖3项，2018年获得省部级科技成果奖1</w:t>
      </w:r>
      <w:r>
        <w:rPr>
          <w:rFonts w:ascii="仿宋" w:eastAsia="仿宋" w:hAnsi="仿宋" w:hint="eastAsia"/>
          <w:sz w:val="32"/>
          <w:szCs w:val="32"/>
        </w:rPr>
        <w:t>项，2019年获得省部级科技成果奖1项。</w:t>
      </w:r>
    </w:p>
    <w:p w14:paraId="215882AD" w14:textId="77777777" w:rsidR="00E15AEB" w:rsidRDefault="00CF5849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代表性学术论文</w:t>
      </w:r>
      <w:r>
        <w:rPr>
          <w:rFonts w:ascii="仿宋" w:eastAsia="仿宋" w:hAnsi="仿宋" w:hint="eastAsia"/>
          <w:sz w:val="32"/>
          <w:szCs w:val="32"/>
        </w:rPr>
        <w:t>的质量与数量双向提升。近五年在相关领域的顶级期刊及会议（CCF A类</w:t>
      </w:r>
      <w:r>
        <w:rPr>
          <w:rFonts w:ascii="仿宋" w:eastAsia="仿宋" w:hAnsi="仿宋"/>
          <w:sz w:val="32"/>
          <w:szCs w:val="32"/>
        </w:rPr>
        <w:t>期刊或会议</w:t>
      </w:r>
      <w:r>
        <w:rPr>
          <w:rFonts w:ascii="仿宋" w:eastAsia="仿宋" w:hAnsi="仿宋" w:hint="eastAsia"/>
          <w:sz w:val="32"/>
          <w:szCs w:val="32"/>
        </w:rPr>
        <w:t>）上发表高质量论文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余篇，ESI高被引论文</w:t>
      </w:r>
      <w:r>
        <w:rPr>
          <w:rFonts w:ascii="仿宋" w:eastAsia="仿宋" w:hAnsi="仿宋"/>
          <w:sz w:val="32"/>
          <w:szCs w:val="32"/>
        </w:rPr>
        <w:t>34</w:t>
      </w:r>
      <w:r>
        <w:rPr>
          <w:rFonts w:ascii="仿宋" w:eastAsia="仿宋" w:hAnsi="仿宋" w:hint="eastAsia"/>
          <w:sz w:val="32"/>
          <w:szCs w:val="32"/>
        </w:rPr>
        <w:t>篇，学科</w:t>
      </w:r>
      <w:r>
        <w:rPr>
          <w:rFonts w:ascii="仿宋" w:eastAsia="仿宋" w:hAnsi="仿宋"/>
          <w:sz w:val="32"/>
          <w:szCs w:val="32"/>
        </w:rPr>
        <w:t>在人工智能、深度学习与优化等理论与应用研究方面取得较大进步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B99F90B" w14:textId="77777777" w:rsidR="00E15AEB" w:rsidRDefault="00CF5849" w:rsidP="00CD1C27">
      <w:pPr>
        <w:spacing w:line="300" w:lineRule="auto"/>
        <w:ind w:firstLineChars="200" w:firstLine="640"/>
        <w:rPr>
          <w:rFonts w:ascii="宋体" w:hAnsi="宋体"/>
          <w:bCs/>
          <w:sz w:val="18"/>
          <w:szCs w:val="18"/>
        </w:rPr>
      </w:pPr>
      <w:r>
        <w:rPr>
          <w:rFonts w:ascii="仿宋" w:eastAsia="仿宋" w:hAnsi="仿宋" w:hint="eastAsia"/>
          <w:sz w:val="32"/>
          <w:szCs w:val="32"/>
        </w:rPr>
        <w:t>2017年软件工程学科在第四轮学科评估中，成绩排名为B</w:t>
      </w:r>
      <w:r>
        <w:rPr>
          <w:rFonts w:ascii="仿宋" w:eastAsia="仿宋" w:hAnsi="仿宋"/>
          <w:sz w:val="32"/>
          <w:szCs w:val="32"/>
        </w:rPr>
        <w:t>+,</w:t>
      </w:r>
      <w:r>
        <w:rPr>
          <w:rFonts w:ascii="仿宋" w:eastAsia="仿宋" w:hAnsi="仿宋" w:hint="eastAsia"/>
          <w:sz w:val="32"/>
          <w:szCs w:val="32"/>
        </w:rPr>
        <w:t>2017年软件工程学科入选辽宁省一流建设学科，2017年上海软科软件工程排名第8，2018年上海软科软件工程排名第11，均进入前10%。2019年上海软科软件工程排名第8，进入前5%。</w:t>
      </w:r>
    </w:p>
    <w:p w14:paraId="3CF3FECD" w14:textId="77777777" w:rsidR="00E15AEB" w:rsidRDefault="00CF5849">
      <w:pPr>
        <w:spacing w:line="300" w:lineRule="auto"/>
        <w:ind w:firstLineChars="200" w:firstLine="640"/>
        <w:rPr>
          <w:rStyle w:val="a4"/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hint="eastAsia"/>
          <w:sz w:val="32"/>
          <w:szCs w:val="32"/>
        </w:rPr>
        <w:t>研究生</w:t>
      </w:r>
      <w:r>
        <w:rPr>
          <w:rFonts w:ascii="仿宋" w:eastAsia="仿宋" w:hAnsi="仿宋"/>
          <w:sz w:val="32"/>
          <w:szCs w:val="32"/>
        </w:rPr>
        <w:t>就业率达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%，毕业生分布北京、上海、大连、深圳、广州等城市以及美国、英国、日本、新加坡等国家。主要就业</w:t>
      </w:r>
      <w:r>
        <w:rPr>
          <w:rFonts w:ascii="仿宋" w:eastAsia="仿宋" w:hAnsi="仿宋" w:hint="eastAsia"/>
          <w:sz w:val="32"/>
          <w:szCs w:val="32"/>
        </w:rPr>
        <w:t>于百度、阿里巴巴、淘宝、腾讯、微软</w:t>
      </w:r>
      <w:r>
        <w:rPr>
          <w:rFonts w:ascii="仿宋" w:eastAsia="仿宋" w:hAnsi="仿宋"/>
          <w:sz w:val="32"/>
          <w:szCs w:val="32"/>
        </w:rPr>
        <w:t>等国内外知名企业</w:t>
      </w:r>
      <w:r>
        <w:rPr>
          <w:rFonts w:ascii="仿宋" w:eastAsia="仿宋" w:hAnsi="仿宋" w:hint="eastAsia"/>
          <w:sz w:val="32"/>
          <w:szCs w:val="32"/>
        </w:rPr>
        <w:t>和银行、证券等金融机构</w:t>
      </w:r>
      <w:r>
        <w:rPr>
          <w:rFonts w:ascii="仿宋" w:eastAsia="仿宋" w:hAnsi="仿宋"/>
          <w:sz w:val="32"/>
          <w:szCs w:val="32"/>
        </w:rPr>
        <w:t>。</w:t>
      </w:r>
    </w:p>
    <w:p w14:paraId="7782D636" w14:textId="77777777" w:rsidR="00E15AEB" w:rsidRDefault="00CF5849">
      <w:pPr>
        <w:widowControl/>
        <w:shd w:val="clear" w:color="auto" w:fill="FFFFFF"/>
        <w:spacing w:line="300" w:lineRule="auto"/>
        <w:ind w:firstLine="710"/>
        <w:jc w:val="left"/>
        <w:rPr>
          <w:rFonts w:ascii="Calibri" w:hAnsi="Calibri" w:cs="Calibri"/>
          <w:color w:val="000000"/>
          <w:szCs w:val="21"/>
        </w:rPr>
      </w:pPr>
      <w:r>
        <w:rPr>
          <w:rStyle w:val="a4"/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二、夏令营专业</w:t>
      </w:r>
    </w:p>
    <w:p w14:paraId="7160CA5A" w14:textId="77777777" w:rsidR="00E15AEB" w:rsidRDefault="00CF5849">
      <w:pPr>
        <w:widowControl/>
        <w:shd w:val="clear" w:color="auto" w:fill="FFFFFF"/>
        <w:spacing w:line="300" w:lineRule="auto"/>
        <w:ind w:firstLine="640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专业如下：</w:t>
      </w:r>
    </w:p>
    <w:tbl>
      <w:tblPr>
        <w:tblW w:w="8066" w:type="dxa"/>
        <w:tblInd w:w="6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74"/>
        <w:gridCol w:w="3491"/>
      </w:tblGrid>
      <w:tr w:rsidR="00E15AEB" w14:paraId="633422AC" w14:textId="77777777" w:rsidTr="009D5478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3FDEE6" w14:textId="77777777" w:rsidR="00E15AEB" w:rsidRDefault="00CF5849">
            <w:pPr>
              <w:widowControl/>
              <w:spacing w:line="30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专业代码</w:t>
            </w:r>
          </w:p>
        </w:tc>
        <w:tc>
          <w:tcPr>
            <w:tcW w:w="2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56EF4E" w14:textId="77777777" w:rsidR="00E15AEB" w:rsidRDefault="00CF5849">
            <w:pPr>
              <w:widowControl/>
              <w:spacing w:line="30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专业名称</w:t>
            </w:r>
          </w:p>
        </w:tc>
        <w:tc>
          <w:tcPr>
            <w:tcW w:w="3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73D55" w14:textId="77777777" w:rsidR="00E15AEB" w:rsidRDefault="00CF5849">
            <w:pPr>
              <w:widowControl/>
              <w:spacing w:line="30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研究方向代码及名称</w:t>
            </w:r>
          </w:p>
          <w:p w14:paraId="7868AFFB" w14:textId="77777777" w:rsidR="00E15AEB" w:rsidRDefault="00CF5849">
            <w:pPr>
              <w:widowControl/>
              <w:spacing w:line="30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（标注方向的专业按专业方向招生）</w:t>
            </w:r>
          </w:p>
        </w:tc>
      </w:tr>
      <w:tr w:rsidR="00E15AEB" w14:paraId="664DB012" w14:textId="77777777" w:rsidTr="009D547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230F4D" w14:textId="77777777" w:rsidR="00E15AEB" w:rsidRDefault="00CF5849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lastRenderedPageBreak/>
              <w:t>083500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0EEF9C" w14:textId="77777777" w:rsidR="00E15AEB" w:rsidRDefault="00CF5849" w:rsidP="009D5478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软件工程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0B306E" w14:textId="77777777" w:rsidR="00E15AEB" w:rsidRDefault="00CF5849" w:rsidP="009D5478">
            <w:pPr>
              <w:widowControl/>
              <w:spacing w:line="30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\</w:t>
            </w:r>
          </w:p>
        </w:tc>
      </w:tr>
      <w:tr w:rsidR="00E15AEB" w14:paraId="46544D0D" w14:textId="77777777" w:rsidTr="009D5478">
        <w:trPr>
          <w:trHeight w:val="112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6880A6" w14:textId="77777777" w:rsidR="00E15AEB" w:rsidRDefault="00CF5849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085400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1C3F8A" w14:textId="77777777" w:rsidR="00E15AEB" w:rsidRDefault="00CF5849" w:rsidP="009D5478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电子信息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BE65CC" w14:textId="77777777" w:rsidR="00E15AEB" w:rsidRDefault="00CF5849" w:rsidP="009D5478">
            <w:pPr>
              <w:widowControl/>
              <w:spacing w:line="30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\</w:t>
            </w:r>
          </w:p>
        </w:tc>
      </w:tr>
    </w:tbl>
    <w:p w14:paraId="2B1CD500" w14:textId="77777777" w:rsidR="00E15AEB" w:rsidRDefault="00CF5849">
      <w:pPr>
        <w:widowControl/>
        <w:shd w:val="clear" w:color="auto" w:fill="FFFFFF"/>
        <w:spacing w:line="300" w:lineRule="auto"/>
        <w:ind w:firstLine="648"/>
        <w:jc w:val="left"/>
        <w:rPr>
          <w:rStyle w:val="a4"/>
          <w:rFonts w:ascii="仿宋" w:eastAsia="仿宋" w:hAnsi="仿宋" w:cs="仿宋"/>
          <w:color w:val="000000"/>
          <w:kern w:val="0"/>
          <w:sz w:val="24"/>
          <w:shd w:val="clear" w:color="auto" w:fill="FFFFFF"/>
          <w:lang w:bidi="ar"/>
        </w:rPr>
      </w:pPr>
      <w:r>
        <w:rPr>
          <w:rStyle w:val="a4"/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 w:bidi="ar"/>
        </w:rPr>
        <w:t>说明：083500是软件工程学术型硕士，085400是电子信息专业硕士，本夏令营专业硕士是面向软件工程方向。</w:t>
      </w:r>
    </w:p>
    <w:p w14:paraId="0C241C59" w14:textId="77777777" w:rsidR="00E15AEB" w:rsidRDefault="00CF5849">
      <w:pPr>
        <w:widowControl/>
        <w:shd w:val="clear" w:color="auto" w:fill="FFFFFF"/>
        <w:spacing w:line="300" w:lineRule="auto"/>
        <w:ind w:firstLine="648"/>
        <w:jc w:val="left"/>
        <w:rPr>
          <w:rFonts w:ascii="Calibri" w:hAnsi="Calibri" w:cs="Calibri"/>
          <w:color w:val="000000"/>
          <w:szCs w:val="21"/>
        </w:rPr>
      </w:pPr>
      <w:r>
        <w:rPr>
          <w:rStyle w:val="a4"/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三、营员要求</w:t>
      </w:r>
    </w:p>
    <w:p w14:paraId="60603069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1.全国知名大学2021年应届本科毕业生；</w:t>
      </w:r>
    </w:p>
    <w:p w14:paraId="652E212E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2.政治思想品德优秀；</w:t>
      </w:r>
    </w:p>
    <w:p w14:paraId="35BBD746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3.大学期间学业及综合评价优秀（须提供证明材料）；</w:t>
      </w:r>
    </w:p>
    <w:p w14:paraId="023E720C" w14:textId="30A8E49E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4.</w:t>
      </w:r>
      <w:r>
        <w:rPr>
          <w:rFonts w:ascii="仿宋" w:eastAsia="仿宋" w:hAnsi="仿宋" w:hint="eastAsia"/>
          <w:sz w:val="32"/>
          <w:szCs w:val="32"/>
        </w:rPr>
        <w:t>本科就读全国高水平院校软件工程、计算机科学与技术、信息与数学类专业优先。学习成绩优秀，本科前3年或前5学期总评成绩排名在该校同年级同专业前</w:t>
      </w:r>
      <w:r w:rsidR="00690D94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0%之内。</w:t>
      </w:r>
    </w:p>
    <w:p w14:paraId="30A9F321" w14:textId="77777777" w:rsidR="00E15AEB" w:rsidRDefault="00CF5849">
      <w:pPr>
        <w:widowControl/>
        <w:shd w:val="clear" w:color="auto" w:fill="FFFFFF"/>
        <w:spacing w:line="300" w:lineRule="auto"/>
        <w:ind w:firstLine="643"/>
        <w:jc w:val="left"/>
        <w:rPr>
          <w:rFonts w:ascii="Calibri" w:hAnsi="Calibri" w:cs="Calibri"/>
          <w:color w:val="000000"/>
          <w:szCs w:val="21"/>
        </w:rPr>
      </w:pPr>
      <w:r>
        <w:rPr>
          <w:rStyle w:val="a4"/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四、报名流程</w:t>
      </w:r>
    </w:p>
    <w:p w14:paraId="02E0F862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1.大连理工大学优秀大学生学术夏令营网报系统（http://202.118.65.123:8080/xlygl/xlygl/default.aspx）</w:t>
      </w:r>
    </w:p>
    <w:p w14:paraId="0BA58559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学生登录后点击“申请报名编号”利用本人身份证号码获得申请编号，请牢记您申请的报名编号，密码为申请报名编号时所用的身份证号。</w:t>
      </w:r>
    </w:p>
    <w:p w14:paraId="67F94E38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>网站报名截止时间：</w:t>
      </w:r>
      <w:r>
        <w:rPr>
          <w:rStyle w:val="a4"/>
          <w:rFonts w:ascii="仿宋" w:eastAsia="仿宋" w:hAnsi="仿宋" w:cs="仿宋" w:hint="eastAsia"/>
          <w:color w:val="FF0000"/>
          <w:kern w:val="0"/>
          <w:sz w:val="32"/>
          <w:szCs w:val="32"/>
          <w:u w:val="single"/>
          <w:shd w:val="clear" w:color="auto" w:fill="FFFFFF"/>
          <w:lang w:bidi="ar"/>
        </w:rPr>
        <w:t>2020年7月12日24时。</w:t>
      </w:r>
    </w:p>
    <w:p w14:paraId="623AB597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2.点击“填写报名信息”，利用获得的申请编号和本人身份证登录后填写本人信息；</w:t>
      </w:r>
    </w:p>
    <w:p w14:paraId="01554B0F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3.申请者须在网报系统中提交以下材料：</w:t>
      </w:r>
    </w:p>
    <w:p w14:paraId="402D32D3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（1）本科学习期间成绩证明；</w:t>
      </w:r>
    </w:p>
    <w:p w14:paraId="2103A139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（2）本科学习期间排名证明材料；</w:t>
      </w:r>
    </w:p>
    <w:p w14:paraId="234CBB1C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（3）英语成绩证明；</w:t>
      </w:r>
    </w:p>
    <w:p w14:paraId="51B2EBE0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（4）其他证明材料（如已发表论文、各类获奖或资格证书等）；</w:t>
      </w:r>
    </w:p>
    <w:p w14:paraId="580FCDE2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4.初审通过营员确认参营信息：</w:t>
      </w:r>
    </w:p>
    <w:p w14:paraId="715A4B50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 w:rsidRPr="009D5478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shd w:val="clear" w:color="auto" w:fill="FFFFFF"/>
          <w:lang w:bidi="ar"/>
        </w:rPr>
        <w:t>我学院将对申请者材料进行初审，初审通过后营员可于</w:t>
      </w:r>
      <w:r w:rsidRPr="009D5478">
        <w:rPr>
          <w:rFonts w:ascii="仿宋" w:eastAsia="仿宋" w:hAnsi="仿宋" w:cs="仿宋" w:hint="eastAsia"/>
          <w:color w:val="FF0000"/>
          <w:spacing w:val="-4"/>
          <w:kern w:val="0"/>
          <w:sz w:val="32"/>
          <w:szCs w:val="32"/>
          <w:shd w:val="clear" w:color="auto" w:fill="FFFFFF"/>
          <w:lang w:bidi="ar"/>
        </w:rPr>
        <w:t>7月16日上午10点</w:t>
      </w:r>
      <w:r w:rsidRPr="009D5478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shd w:val="clear" w:color="auto" w:fill="FFFFFF"/>
          <w:lang w:bidi="ar"/>
        </w:rPr>
        <w:t>开始通过夏令营网报系统“申请状态查询”功能查询本人审核通过与否，</w:t>
      </w:r>
      <w:bookmarkStart w:id="2" w:name="_GoBack"/>
      <w:bookmarkEnd w:id="2"/>
      <w:r w:rsidRPr="009D5478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shd w:val="clear" w:color="auto" w:fill="FFFFFF"/>
          <w:lang w:bidi="ar"/>
        </w:rPr>
        <w:t>对于审核通过的营员须于</w:t>
      </w:r>
      <w:r w:rsidRPr="009D5478">
        <w:rPr>
          <w:rFonts w:ascii="仿宋" w:eastAsia="仿宋" w:hAnsi="仿宋" w:cs="仿宋" w:hint="eastAsia"/>
          <w:color w:val="FF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eastAsia="仿宋" w:hAnsi="仿宋" w:cs="仿宋" w:hint="eastAsia"/>
          <w:color w:val="FF0000"/>
          <w:kern w:val="0"/>
          <w:sz w:val="32"/>
          <w:szCs w:val="32"/>
          <w:shd w:val="clear" w:color="auto" w:fill="FFFFFF"/>
          <w:lang w:bidi="ar"/>
        </w:rPr>
        <w:t>月17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日上午8点前在夏令营网报系统中点击“确认参营”。对于逾期未在系统中确认参营的申请者将取消其参营资格。</w:t>
      </w:r>
    </w:p>
    <w:p w14:paraId="300831B4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>注：网报系统上传材料时注意事项</w:t>
      </w:r>
    </w:p>
    <w:p w14:paraId="456780C2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>申请者需将待上传的证明材料以扫描或拍照的方式生成PDF文件或图像文件，命名方式为“申请编号+考生姓名+材料名称”，例“20200001 刘某某 本科成绩证明”或“20200001 刘某某本科排名证明”等；</w:t>
      </w:r>
    </w:p>
    <w:p w14:paraId="2EC37F6C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>考生需将待上传文件整理至一个文件夹内，并将文件夹压缩成.</w:t>
      </w:r>
      <w:proofErr w:type="spell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>rar</w:t>
      </w:r>
      <w:proofErr w:type="spell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>格式的压缩文件后再上传，命名方式为“申请编号+考生姓名+考生院校”；</w:t>
      </w:r>
    </w:p>
    <w:p w14:paraId="1CFC301F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>上传附件大小不得超过20MB；</w:t>
      </w:r>
      <w:r>
        <w:rPr>
          <w:rStyle w:val="a4"/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 w14:paraId="11CEDF98" w14:textId="77777777" w:rsidR="00E15AEB" w:rsidRDefault="00CF5849">
      <w:pPr>
        <w:widowControl/>
        <w:shd w:val="clear" w:color="auto" w:fill="FFFFFF"/>
        <w:spacing w:line="300" w:lineRule="auto"/>
        <w:ind w:firstLine="643"/>
        <w:jc w:val="left"/>
        <w:rPr>
          <w:rFonts w:ascii="Calibri" w:hAnsi="Calibri" w:cs="Calibri"/>
          <w:color w:val="000000"/>
          <w:szCs w:val="21"/>
        </w:rPr>
      </w:pPr>
      <w:r>
        <w:rPr>
          <w:rStyle w:val="a4"/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五、考核政策</w:t>
      </w:r>
    </w:p>
    <w:p w14:paraId="486484E3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我学院坚持“公平、公正、公开”的原则，结合我学院实际情况，对夏令营营员进行选拔考核。</w:t>
      </w:r>
    </w:p>
    <w:p w14:paraId="534ADAEB" w14:textId="77777777" w:rsidR="00E15AEB" w:rsidRDefault="00CF5849">
      <w:pPr>
        <w:widowControl/>
        <w:shd w:val="clear" w:color="auto" w:fill="FFFFFF"/>
        <w:spacing w:line="300" w:lineRule="auto"/>
        <w:ind w:firstLine="707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.考核合格且获得所在学校推荐免试研究生资格的营员，在规定时间内通过在“全国推荐免试服务系统”中报考我学院与夏令营考核通过相同专业时，可录取为我校2021年硕士研究生，其中特别优异者可获得优秀推免生国家奖学金；</w:t>
      </w:r>
    </w:p>
    <w:p w14:paraId="79BD5D22" w14:textId="000D22D4" w:rsidR="00E15AEB" w:rsidRDefault="00CF5849">
      <w:pPr>
        <w:widowControl/>
        <w:shd w:val="clear" w:color="auto" w:fill="FFFFFF"/>
        <w:spacing w:line="300" w:lineRule="auto"/>
        <w:ind w:firstLine="707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2.考核合格但未获得所在学校推荐免试研究生资格的营员，在全国硕士研究生招生考试中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志愿报考我学院与夏令营考核通过相同专业时，初试分数达到我校公布的202</w:t>
      </w:r>
      <w:r w:rsidR="00690D94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年各学科门类复试基本分数线（含总分、单科分数）标准，可进入我校复试，按照排序规则，同等条件下优先录取。</w:t>
      </w:r>
    </w:p>
    <w:p w14:paraId="70AAD38A" w14:textId="77777777" w:rsidR="00E15AEB" w:rsidRDefault="00CF5849">
      <w:pPr>
        <w:widowControl/>
        <w:shd w:val="clear" w:color="auto" w:fill="FFFFFF"/>
        <w:spacing w:line="300" w:lineRule="auto"/>
        <w:ind w:firstLine="710"/>
        <w:jc w:val="left"/>
        <w:rPr>
          <w:rFonts w:ascii="Calibri" w:hAnsi="Calibri" w:cs="Calibri"/>
          <w:color w:val="000000"/>
          <w:szCs w:val="21"/>
        </w:rPr>
      </w:pPr>
      <w:r>
        <w:rPr>
          <w:rStyle w:val="a4"/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六、夏令营开展形式</w:t>
      </w:r>
    </w:p>
    <w:p w14:paraId="64824E71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受新冠肺炎疫情影响，本次学术夏令营活动采用线上形式开展，相关考核采用网络远程面试的方式进行。学术夏令营资格初审通过考生需加入QQ群（群号：914943401，加群时请备注本人申请专业+真实姓名），具体相关活动及考核安排将通过QQ群通知各位同学。</w:t>
      </w:r>
    </w:p>
    <w:p w14:paraId="760821E2" w14:textId="77777777" w:rsidR="00E15AEB" w:rsidRDefault="00CF5849">
      <w:pPr>
        <w:widowControl/>
        <w:shd w:val="clear" w:color="auto" w:fill="FFFFFF"/>
        <w:spacing w:line="300" w:lineRule="auto"/>
        <w:ind w:firstLine="710"/>
        <w:jc w:val="left"/>
        <w:rPr>
          <w:rFonts w:ascii="Calibri" w:hAnsi="Calibri" w:cs="Calibri"/>
          <w:color w:val="000000"/>
          <w:szCs w:val="21"/>
        </w:rPr>
      </w:pPr>
      <w:r>
        <w:rPr>
          <w:rStyle w:val="a4"/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七、活动安排</w:t>
      </w:r>
    </w:p>
    <w:p w14:paraId="3108DD54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（一）线上研招宣讲会：6月-8月</w:t>
      </w:r>
    </w:p>
    <w:p w14:paraId="3C1FADAB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FF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（二）开营仪式：</w:t>
      </w:r>
      <w:r>
        <w:rPr>
          <w:rFonts w:ascii="仿宋" w:eastAsia="仿宋" w:hAnsi="仿宋" w:cs="仿宋" w:hint="eastAsia"/>
          <w:color w:val="FF0000"/>
          <w:kern w:val="0"/>
          <w:sz w:val="32"/>
          <w:szCs w:val="32"/>
          <w:shd w:val="clear" w:color="auto" w:fill="FFFFFF"/>
          <w:lang w:bidi="ar"/>
        </w:rPr>
        <w:t>7月18日</w:t>
      </w:r>
    </w:p>
    <w:p w14:paraId="26563DE8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仿宋" w:eastAsia="仿宋" w:hAnsi="仿宋" w:cs="仿宋"/>
          <w:color w:val="FF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（三）学科带头人学术报告：</w:t>
      </w:r>
      <w:r>
        <w:rPr>
          <w:rFonts w:ascii="仿宋" w:eastAsia="仿宋" w:hAnsi="仿宋" w:cs="仿宋" w:hint="eastAsia"/>
          <w:color w:val="FF0000"/>
          <w:kern w:val="0"/>
          <w:sz w:val="32"/>
          <w:szCs w:val="32"/>
          <w:shd w:val="clear" w:color="auto" w:fill="FFFFFF"/>
          <w:lang w:bidi="ar"/>
        </w:rPr>
        <w:t>7月18日</w:t>
      </w:r>
    </w:p>
    <w:p w14:paraId="5591BD61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仿宋" w:eastAsia="仿宋" w:hAnsi="仿宋" w:cs="仿宋"/>
          <w:color w:val="FF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（四）各研究所介绍：</w:t>
      </w:r>
      <w:r>
        <w:rPr>
          <w:rFonts w:ascii="仿宋" w:eastAsia="仿宋" w:hAnsi="仿宋" w:cs="仿宋" w:hint="eastAsia"/>
          <w:color w:val="FF0000"/>
          <w:kern w:val="0"/>
          <w:sz w:val="32"/>
          <w:szCs w:val="32"/>
          <w:shd w:val="clear" w:color="auto" w:fill="FFFFFF"/>
          <w:lang w:bidi="ar"/>
        </w:rPr>
        <w:t>7月18日</w:t>
      </w:r>
    </w:p>
    <w:p w14:paraId="531B12BF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仿宋" w:eastAsia="仿宋" w:hAnsi="仿宋" w:cs="仿宋"/>
          <w:color w:val="FF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（五）重点实验室介绍：</w:t>
      </w:r>
      <w:r>
        <w:rPr>
          <w:rFonts w:ascii="仿宋" w:eastAsia="仿宋" w:hAnsi="仿宋" w:cs="仿宋" w:hint="eastAsia"/>
          <w:color w:val="FF0000"/>
          <w:kern w:val="0"/>
          <w:sz w:val="32"/>
          <w:szCs w:val="32"/>
          <w:shd w:val="clear" w:color="auto" w:fill="FFFFFF"/>
          <w:lang w:bidi="ar"/>
        </w:rPr>
        <w:t>7月18日</w:t>
      </w:r>
    </w:p>
    <w:p w14:paraId="50AB016D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仿宋" w:eastAsia="仿宋" w:hAnsi="仿宋" w:cs="仿宋"/>
          <w:color w:val="FF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FF0000"/>
          <w:kern w:val="0"/>
          <w:sz w:val="32"/>
          <w:szCs w:val="32"/>
          <w:shd w:val="clear" w:color="auto" w:fill="FFFFFF"/>
          <w:lang w:bidi="ar"/>
        </w:rPr>
        <w:t>（六）师生交流：7月18日</w:t>
      </w:r>
    </w:p>
    <w:p w14:paraId="4B629CD8" w14:textId="77777777" w:rsidR="00E15AEB" w:rsidRDefault="00CF5849">
      <w:pPr>
        <w:widowControl/>
        <w:shd w:val="clear" w:color="auto" w:fill="FFFFFF"/>
        <w:spacing w:line="300" w:lineRule="auto"/>
        <w:ind w:firstLine="707"/>
        <w:jc w:val="left"/>
        <w:rPr>
          <w:rFonts w:ascii="Calibri" w:hAnsi="Calibri" w:cs="Calibri"/>
          <w:color w:val="FF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（七）夏令营考核：</w:t>
      </w:r>
      <w:r>
        <w:rPr>
          <w:rFonts w:ascii="仿宋" w:eastAsia="仿宋" w:hAnsi="仿宋" w:cs="仿宋" w:hint="eastAsia"/>
          <w:color w:val="FF0000"/>
          <w:kern w:val="0"/>
          <w:sz w:val="32"/>
          <w:szCs w:val="32"/>
          <w:shd w:val="clear" w:color="auto" w:fill="FFFFFF"/>
          <w:lang w:bidi="ar"/>
        </w:rPr>
        <w:t>7月19日和7月20日</w:t>
      </w:r>
    </w:p>
    <w:p w14:paraId="2127FA0A" w14:textId="77777777" w:rsidR="00E15AEB" w:rsidRDefault="00CF5849">
      <w:pPr>
        <w:widowControl/>
        <w:shd w:val="clear" w:color="auto" w:fill="FFFFFF"/>
        <w:spacing w:line="300" w:lineRule="auto"/>
        <w:ind w:firstLine="643"/>
        <w:jc w:val="left"/>
        <w:rPr>
          <w:rFonts w:ascii="Calibri" w:hAnsi="Calibri" w:cs="Calibri"/>
          <w:color w:val="000000"/>
          <w:szCs w:val="21"/>
        </w:rPr>
      </w:pPr>
      <w:r>
        <w:rPr>
          <w:rStyle w:val="a4"/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八、联系方式</w:t>
      </w:r>
    </w:p>
    <w:p w14:paraId="15B016DF" w14:textId="77777777" w:rsidR="00E15AEB" w:rsidRDefault="00CF5849">
      <w:pPr>
        <w:widowControl/>
        <w:shd w:val="clear" w:color="auto" w:fill="FFFFFF"/>
        <w:spacing w:line="300" w:lineRule="auto"/>
        <w:ind w:firstLine="640"/>
        <w:jc w:val="left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咨询邮箱：</w:t>
      </w:r>
      <w:hyperlink r:id="rId8" w:history="1">
        <w:r>
          <w:rPr>
            <w:rStyle w:val="a5"/>
            <w:rFonts w:ascii="仿宋" w:eastAsia="仿宋" w:hAnsi="仿宋" w:cs="仿宋" w:hint="eastAsia"/>
            <w:color w:val="800080"/>
            <w:sz w:val="32"/>
            <w:szCs w:val="32"/>
            <w:shd w:val="clear" w:color="auto" w:fill="FFFFFF"/>
          </w:rPr>
          <w:t>yfx2014@mail.dlut.edu.cn电话：0411-6</w:t>
        </w:r>
      </w:hyperlink>
      <w:r>
        <w:rPr>
          <w:rStyle w:val="a5"/>
          <w:rFonts w:ascii="仿宋" w:eastAsia="仿宋" w:hAnsi="仿宋" w:cs="仿宋" w:hint="eastAsia"/>
          <w:color w:val="800080"/>
          <w:sz w:val="32"/>
          <w:szCs w:val="32"/>
          <w:shd w:val="clear" w:color="auto" w:fill="FFFFFF"/>
        </w:rPr>
        <w:t>2274463</w:t>
      </w:r>
    </w:p>
    <w:p w14:paraId="1F6A1632" w14:textId="77777777" w:rsidR="00E15AEB" w:rsidRDefault="00CF5849">
      <w:pPr>
        <w:widowControl/>
        <w:shd w:val="clear" w:color="auto" w:fill="FFFFFF"/>
        <w:spacing w:line="300" w:lineRule="auto"/>
        <w:rPr>
          <w:rFonts w:ascii="Calibri" w:hAnsi="Calibri" w:cs="Calibri"/>
          <w:color w:val="000000"/>
          <w:szCs w:val="21"/>
        </w:rPr>
      </w:pPr>
      <w:r>
        <w:rPr>
          <w:rStyle w:val="a4"/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说明：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若本通知与学校或上级单位发布的新规定不符，按照学校或上级单位发布的新规定执行。</w:t>
      </w:r>
    </w:p>
    <w:p w14:paraId="43E243F2" w14:textId="77777777" w:rsidR="00E15AEB" w:rsidRDefault="00CF5849">
      <w:pPr>
        <w:widowControl/>
        <w:shd w:val="clear" w:color="auto" w:fill="FFFFFF"/>
        <w:spacing w:line="300" w:lineRule="auto"/>
        <w:rPr>
          <w:rFonts w:ascii="Calibri" w:hAnsi="Calibri" w:cs="Calibri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 w14:paraId="5A557534" w14:textId="77777777" w:rsidR="00E15AEB" w:rsidRDefault="00E15AEB">
      <w:pPr>
        <w:spacing w:line="300" w:lineRule="auto"/>
      </w:pPr>
    </w:p>
    <w:sectPr w:rsidR="00E15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2FBED" w14:textId="77777777" w:rsidR="000137B5" w:rsidRDefault="000137B5" w:rsidP="006A0506">
      <w:r>
        <w:separator/>
      </w:r>
    </w:p>
  </w:endnote>
  <w:endnote w:type="continuationSeparator" w:id="0">
    <w:p w14:paraId="61795F5F" w14:textId="77777777" w:rsidR="000137B5" w:rsidRDefault="000137B5" w:rsidP="006A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260EE" w14:textId="77777777" w:rsidR="000137B5" w:rsidRDefault="000137B5" w:rsidP="006A0506">
      <w:r>
        <w:separator/>
      </w:r>
    </w:p>
  </w:footnote>
  <w:footnote w:type="continuationSeparator" w:id="0">
    <w:p w14:paraId="17C2D80E" w14:textId="77777777" w:rsidR="000137B5" w:rsidRDefault="000137B5" w:rsidP="006A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865BB"/>
    <w:rsid w:val="000137B5"/>
    <w:rsid w:val="00101949"/>
    <w:rsid w:val="004A34AF"/>
    <w:rsid w:val="00690D94"/>
    <w:rsid w:val="006A0506"/>
    <w:rsid w:val="006F0489"/>
    <w:rsid w:val="00816C38"/>
    <w:rsid w:val="008B7EF3"/>
    <w:rsid w:val="009D5478"/>
    <w:rsid w:val="00AD45AD"/>
    <w:rsid w:val="00CD1C27"/>
    <w:rsid w:val="00CF5849"/>
    <w:rsid w:val="00D67E9C"/>
    <w:rsid w:val="00E15AEB"/>
    <w:rsid w:val="00E412D0"/>
    <w:rsid w:val="00E56C65"/>
    <w:rsid w:val="293332A5"/>
    <w:rsid w:val="2A2150A6"/>
    <w:rsid w:val="2CCD6AB1"/>
    <w:rsid w:val="322C778A"/>
    <w:rsid w:val="361E6409"/>
    <w:rsid w:val="36467D22"/>
    <w:rsid w:val="39466D37"/>
    <w:rsid w:val="3AA2685A"/>
    <w:rsid w:val="3B792146"/>
    <w:rsid w:val="40743A35"/>
    <w:rsid w:val="44396BB6"/>
    <w:rsid w:val="4BB865BB"/>
    <w:rsid w:val="5A342264"/>
    <w:rsid w:val="5DFE1981"/>
    <w:rsid w:val="65421279"/>
    <w:rsid w:val="669C5EDD"/>
    <w:rsid w:val="69E14DD9"/>
    <w:rsid w:val="77044A0B"/>
    <w:rsid w:val="7BEF0C19"/>
    <w:rsid w:val="7F5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99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A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A05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A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A05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hui@dlut.edu.cn%E3%80%81%E7%94%B5%E8%AF%9D%EF%BC%9A0411-847073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马瑞新</dc:creator>
  <cp:lastModifiedBy>user</cp:lastModifiedBy>
  <cp:revision>5</cp:revision>
  <dcterms:created xsi:type="dcterms:W3CDTF">2020-06-11T04:26:00Z</dcterms:created>
  <dcterms:modified xsi:type="dcterms:W3CDTF">2020-06-30T10:14:00Z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