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3" w:lineRule="exact"/>
        <w:ind w:right="40"/>
        <w:rPr>
          <w:rFonts w:ascii="宋体" w:hAnsi="宋体" w:eastAsia="宋体" w:cs="宋体"/>
          <w:bCs/>
          <w:sz w:val="24"/>
          <w:szCs w:val="30"/>
        </w:rPr>
      </w:pPr>
      <w:bookmarkStart w:id="0" w:name="page1"/>
      <w:bookmarkEnd w:id="0"/>
      <w:r>
        <w:rPr>
          <w:rFonts w:hint="eastAsia" w:ascii="宋体" w:hAnsi="宋体" w:eastAsia="宋体" w:cs="宋体"/>
          <w:bCs/>
          <w:sz w:val="24"/>
          <w:szCs w:val="30"/>
        </w:rPr>
        <w:t>附件1：</w:t>
      </w:r>
    </w:p>
    <w:p>
      <w:pPr>
        <w:spacing w:line="343" w:lineRule="exact"/>
        <w:ind w:right="40"/>
        <w:jc w:val="center"/>
        <w:rPr>
          <w:rFonts w:ascii="宋体" w:hAnsi="宋体" w:eastAsia="宋体" w:cs="宋体"/>
          <w:b/>
          <w:bCs/>
          <w:sz w:val="30"/>
          <w:szCs w:val="30"/>
        </w:rPr>
      </w:pPr>
      <w:bookmarkStart w:id="1" w:name="_GoBack"/>
      <w:bookmarkEnd w:id="1"/>
      <w:r>
        <w:rPr>
          <w:rFonts w:ascii="宋体" w:hAnsi="宋体" w:eastAsia="宋体" w:cs="宋体"/>
          <w:b/>
          <w:bCs/>
          <w:sz w:val="30"/>
          <w:szCs w:val="30"/>
        </w:rPr>
        <w:t>中央党校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（国家行政学院）</w:t>
      </w:r>
    </w:p>
    <w:p>
      <w:pPr>
        <w:spacing w:line="343" w:lineRule="exact"/>
        <w:ind w:right="40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20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2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b/>
          <w:bCs/>
          <w:sz w:val="30"/>
          <w:szCs w:val="30"/>
        </w:rPr>
        <w:t>年推荐免试硕士研究生招生专业目录</w:t>
      </w:r>
    </w:p>
    <w:tbl>
      <w:tblPr>
        <w:tblStyle w:val="6"/>
        <w:tblW w:w="8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833"/>
        <w:gridCol w:w="2475"/>
      </w:tblGrid>
      <w:tr>
        <w:tblPrEx>
          <w:tblLayout w:type="fixed"/>
        </w:tblPrEx>
        <w:trPr>
          <w:trHeight w:val="741" w:hRule="exact"/>
          <w:jc w:val="center"/>
        </w:trPr>
        <w:tc>
          <w:tcPr>
            <w:tcW w:w="2518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院系所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（学科）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马克思主义学院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030500马克思主义理论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哲学教研部</w:t>
            </w:r>
          </w:p>
        </w:tc>
        <w:tc>
          <w:tcPr>
            <w:tcW w:w="3833" w:type="dxa"/>
            <w:vMerge w:val="restart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010100哲学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01马克思主义哲学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02中国哲学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03外国哲学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04伦理学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05科学技术哲学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06战略哲学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经济学教研部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020101政治经济学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745" w:hRule="exact"/>
          <w:jc w:val="center"/>
        </w:trPr>
        <w:tc>
          <w:tcPr>
            <w:tcW w:w="2518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科学社会主义教研部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030203科学社会主义与国际共产主义运动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公共管理教研部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120401行政管理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政治和法律教研部</w:t>
            </w:r>
          </w:p>
        </w:tc>
        <w:tc>
          <w:tcPr>
            <w:tcW w:w="3833" w:type="dxa"/>
            <w:vMerge w:val="restart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030100法学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01法学理论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02宪法学与行政法学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03经济法学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030201政治学理论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社会和生态文明教研部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030301社会学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文史教研部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0305Z1马克思主义文化学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060200中国史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050101文艺学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中共党史教研部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030204中共党史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党的建设教研部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030204中共党史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030505 思想政治教育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国际战略研究院</w:t>
            </w: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020105世界经济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833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030206国际政治</w:t>
            </w:r>
          </w:p>
        </w:tc>
        <w:tc>
          <w:tcPr>
            <w:tcW w:w="2475" w:type="dxa"/>
            <w:vAlign w:val="center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2518" w:type="dxa"/>
          </w:tcPr>
          <w:p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应急管理培训中心</w:t>
            </w:r>
          </w:p>
        </w:tc>
        <w:tc>
          <w:tcPr>
            <w:tcW w:w="3833" w:type="dxa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1204Z2应急管理</w:t>
            </w:r>
          </w:p>
        </w:tc>
        <w:tc>
          <w:tcPr>
            <w:tcW w:w="2475" w:type="dxa"/>
          </w:tcPr>
          <w:p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不区分研究方向</w:t>
            </w:r>
          </w:p>
        </w:tc>
      </w:tr>
    </w:tbl>
    <w:p>
      <w:pPr>
        <w:spacing w:line="343" w:lineRule="exact"/>
        <w:ind w:right="40"/>
        <w:jc w:val="center"/>
        <w:rPr>
          <w:sz w:val="20"/>
          <w:szCs w:val="20"/>
        </w:rPr>
      </w:pPr>
    </w:p>
    <w:sectPr>
      <w:pgSz w:w="11060" w:h="15298"/>
      <w:pgMar w:top="1233" w:right="832" w:bottom="454" w:left="1020" w:header="0" w:footer="0" w:gutter="0"/>
      <w:cols w:equalWidth="0" w:num="1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F"/>
    <w:rsid w:val="00023FC7"/>
    <w:rsid w:val="00027C4F"/>
    <w:rsid w:val="000658E5"/>
    <w:rsid w:val="0006682E"/>
    <w:rsid w:val="0011188F"/>
    <w:rsid w:val="00144E81"/>
    <w:rsid w:val="001531F4"/>
    <w:rsid w:val="00286D3B"/>
    <w:rsid w:val="002A0BC4"/>
    <w:rsid w:val="002A6A6B"/>
    <w:rsid w:val="0031720F"/>
    <w:rsid w:val="00334248"/>
    <w:rsid w:val="00346A8A"/>
    <w:rsid w:val="003A09A0"/>
    <w:rsid w:val="00451939"/>
    <w:rsid w:val="004B0666"/>
    <w:rsid w:val="0057475F"/>
    <w:rsid w:val="00576DE4"/>
    <w:rsid w:val="00592553"/>
    <w:rsid w:val="005C311D"/>
    <w:rsid w:val="006016C6"/>
    <w:rsid w:val="006159F6"/>
    <w:rsid w:val="00656EC0"/>
    <w:rsid w:val="006A4A97"/>
    <w:rsid w:val="007453BF"/>
    <w:rsid w:val="007F2734"/>
    <w:rsid w:val="008B6741"/>
    <w:rsid w:val="008E08F0"/>
    <w:rsid w:val="00910882"/>
    <w:rsid w:val="00933BCA"/>
    <w:rsid w:val="00945C00"/>
    <w:rsid w:val="00991804"/>
    <w:rsid w:val="009A6869"/>
    <w:rsid w:val="00A13535"/>
    <w:rsid w:val="00AB3AB8"/>
    <w:rsid w:val="00B331B2"/>
    <w:rsid w:val="00B34AAA"/>
    <w:rsid w:val="00C2091D"/>
    <w:rsid w:val="00C3426F"/>
    <w:rsid w:val="00C469C9"/>
    <w:rsid w:val="00CA0617"/>
    <w:rsid w:val="00D84AEE"/>
    <w:rsid w:val="00D87531"/>
    <w:rsid w:val="00D87E1C"/>
    <w:rsid w:val="00DA7632"/>
    <w:rsid w:val="00E6244F"/>
    <w:rsid w:val="00F35FD6"/>
    <w:rsid w:val="00F62FB0"/>
    <w:rsid w:val="00FC4308"/>
    <w:rsid w:val="0B4C6D14"/>
    <w:rsid w:val="1DAD4617"/>
    <w:rsid w:val="2457302C"/>
    <w:rsid w:val="3EED5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548</Characters>
  <Lines>4</Lines>
  <Paragraphs>1</Paragraphs>
  <TotalTime>58</TotalTime>
  <ScaleCrop>false</ScaleCrop>
  <LinksUpToDate>false</LinksUpToDate>
  <CharactersWithSpaces>643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2018-09-10T02:31:00Z</dcterms:created>
  <dc:creator>Windows User</dc:creator>
  <cp:lastModifiedBy>user</cp:lastModifiedBy>
  <cp:lastPrinted>2019-07-09T08:53:00Z</cp:lastPrinted>
  <dcterms:modified xsi:type="dcterms:W3CDTF">2020-07-02T13:10:24Z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