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b/>
          <w:color w:val="000000"/>
          <w:sz w:val="30"/>
          <w:szCs w:val="30"/>
        </w:rPr>
      </w:pPr>
      <w:r>
        <w:rPr>
          <w:rFonts w:hint="eastAsia" w:ascii="黑体" w:hAnsi="黑体" w:eastAsia="黑体"/>
          <w:b/>
          <w:color w:val="000000"/>
          <w:sz w:val="30"/>
          <w:szCs w:val="30"/>
        </w:rPr>
        <w:t>关于2020年度</w:t>
      </w:r>
      <w:r>
        <w:rPr>
          <w:rFonts w:ascii="黑体" w:hAnsi="黑体" w:eastAsia="黑体"/>
          <w:b/>
          <w:color w:val="000000"/>
          <w:sz w:val="30"/>
          <w:szCs w:val="30"/>
        </w:rPr>
        <w:t>研究生</w:t>
      </w:r>
      <w:r>
        <w:rPr>
          <w:rFonts w:hint="eastAsia" w:ascii="黑体" w:hAnsi="黑体" w:eastAsia="黑体"/>
          <w:b/>
          <w:color w:val="000000"/>
          <w:sz w:val="30"/>
          <w:szCs w:val="30"/>
        </w:rPr>
        <w:t>（老生）学业奖学金评审工作的通知</w:t>
      </w:r>
    </w:p>
    <w:p>
      <w:pPr>
        <w:spacing w:line="360" w:lineRule="auto"/>
        <w:ind w:firstLine="562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各院系（学部）：</w:t>
      </w:r>
      <w:r>
        <w:rPr>
          <w:rFonts w:ascii="仿宋" w:hAnsi="仿宋" w:eastAsia="仿宋"/>
          <w:color w:val="000000"/>
          <w:sz w:val="28"/>
          <w:szCs w:val="28"/>
        </w:rPr>
        <w:t>根据总体工作安排</w:t>
      </w:r>
      <w:r>
        <w:rPr>
          <w:rFonts w:hint="eastAsia" w:ascii="仿宋" w:hAnsi="仿宋" w:eastAsia="仿宋"/>
          <w:color w:val="000000"/>
          <w:sz w:val="28"/>
          <w:szCs w:val="28"/>
        </w:rPr>
        <w:t>，我校2020年度研究生（老生）学业奖学金评审工作即将启动，为做好此项工作，现将有关注意事项通知如下：</w:t>
      </w:r>
    </w:p>
    <w:p>
      <w:pPr>
        <w:spacing w:line="360" w:lineRule="auto"/>
        <w:ind w:firstLine="42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ascii="仿宋" w:hAnsi="仿宋" w:eastAsia="仿宋"/>
          <w:b/>
          <w:color w:val="000000"/>
          <w:sz w:val="28"/>
          <w:szCs w:val="28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、奖励对象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符合申请学业奖学金的研究生（老生），具体范围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为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具有中华人民共和国国籍、纳入全国研究生招生计划且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在标准学制内注册在籍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的所有全日制研究生。具体范围</w:t>
      </w:r>
      <w:r>
        <w:rPr>
          <w:rFonts w:ascii="华文仿宋" w:hAnsi="华文仿宋" w:eastAsia="华文仿宋" w:cs="宋体"/>
          <w:color w:val="000000"/>
          <w:kern w:val="0"/>
          <w:sz w:val="28"/>
          <w:szCs w:val="28"/>
        </w:rPr>
        <w:t>参看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《华东师范大学研究生学业奖学金实施细则》。</w:t>
      </w:r>
    </w:p>
    <w:p>
      <w:pPr>
        <w:spacing w:line="360" w:lineRule="auto"/>
        <w:ind w:firstLine="560" w:firstLineChars="200"/>
        <w:rPr>
          <w:rFonts w:ascii="华文仿宋" w:hAnsi="华文仿宋" w:eastAsia="华文仿宋" w:cs="宋体"/>
          <w:color w:val="000000"/>
          <w:kern w:val="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各院系（学部）</w:t>
      </w:r>
      <w:r>
        <w:rPr>
          <w:rFonts w:hint="eastAsia" w:ascii="华文仿宋" w:hAnsi="华文仿宋" w:eastAsia="华文仿宋" w:cs="宋体"/>
          <w:color w:val="000000"/>
          <w:kern w:val="0"/>
          <w:sz w:val="28"/>
          <w:szCs w:val="28"/>
        </w:rPr>
        <w:t>严格按照学业奖学金的学校标准预算额度即博士研究生每年1.5万元/人，培养单位使用总额度：1.5万元*符合条件的博士生人数；硕士研究生0.6万元/人，培养单位使用总额度：0.6万元*符合条件的硕士生人数，不能超过总额度，且硕士研究生额度和博士研究生额度不能互用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二、奖励限额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学业奖学金最高标准为博士研究生每年1.8万元/人、硕士研究生每年1.2万元/人。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三、时间安排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u w:val="none"/>
        </w:rPr>
        <w:t>1、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  <w:u w:val="none"/>
        </w:rPr>
        <w:t>即日起-9月6日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各院系（学部）结合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本单位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实际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情况，自行确定研究生学业奖学金的覆盖面、等级、奖励标准，自行制定评审实施细则，评审细则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须在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本单位公示不少于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3天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，并报学生资助管理中心备案（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电子版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发送邮箱：</w: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fldChar w:fldCharType="begin"/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instrText xml:space="preserve"> HYPERLINK "mailto:fgao@mail.ecnu.edu.cn" </w:instrTex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fldChar w:fldCharType="separate"/>
      </w:r>
      <w:r>
        <w:rPr>
          <w:rStyle w:val="6"/>
          <w:rFonts w:ascii="仿宋" w:hAnsi="仿宋" w:eastAsia="仿宋"/>
          <w:bCs/>
          <w:color w:val="auto"/>
          <w:sz w:val="28"/>
          <w:szCs w:val="28"/>
          <w:u w:val="none"/>
        </w:rPr>
        <w:t>fgao@mail.ecnu.edu.cn</w:t>
      </w:r>
      <w:r>
        <w:rPr>
          <w:rFonts w:ascii="仿宋" w:hAnsi="仿宋" w:eastAsia="仿宋"/>
          <w:bCs/>
          <w:color w:val="auto"/>
          <w:sz w:val="28"/>
          <w:szCs w:val="28"/>
          <w:u w:val="none"/>
        </w:rPr>
        <w:fldChar w:fldCharType="end"/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）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。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各院系（学部）确定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本单位获奖学生名单后，应在本单位内进行不少于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5个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工作日的公示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。</w:t>
      </w:r>
      <w:r>
        <w:rPr>
          <w:rFonts w:ascii="仿宋" w:hAnsi="仿宋" w:eastAsia="仿宋"/>
          <w:bCs/>
          <w:color w:val="000000"/>
          <w:sz w:val="28"/>
          <w:szCs w:val="28"/>
          <w:u w:val="none"/>
        </w:rPr>
        <w:t>公示</w:t>
      </w: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无异议后的名单报学生资助管理中心。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  <w:u w:val="none"/>
        </w:rPr>
        <w:t>2、9月7日-9月21日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  <w:u w:val="none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  <w:u w:val="none"/>
        </w:rPr>
        <w:t>学校汇总、审核获奖学生名单后，进行不少于五个工作日的公示并签报学校批准。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3、9月</w:t>
      </w:r>
      <w:r>
        <w:rPr>
          <w:rFonts w:ascii="仿宋" w:hAnsi="仿宋" w:eastAsia="仿宋"/>
          <w:b/>
          <w:bCs/>
          <w:color w:val="000000"/>
          <w:sz w:val="28"/>
          <w:szCs w:val="28"/>
        </w:rPr>
        <w:t>30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日前</w:t>
      </w:r>
    </w:p>
    <w:p>
      <w:pPr>
        <w:spacing w:line="360" w:lineRule="auto"/>
        <w:ind w:firstLine="560" w:firstLineChars="200"/>
        <w:rPr>
          <w:rFonts w:ascii="仿宋" w:hAnsi="仿宋" w:eastAsia="仿宋"/>
          <w:bCs/>
          <w:color w:val="000000"/>
          <w:sz w:val="28"/>
          <w:szCs w:val="28"/>
        </w:rPr>
      </w:pPr>
      <w:r>
        <w:rPr>
          <w:rFonts w:hint="eastAsia" w:ascii="仿宋" w:hAnsi="仿宋" w:eastAsia="仿宋"/>
          <w:bCs/>
          <w:color w:val="000000"/>
          <w:sz w:val="28"/>
          <w:szCs w:val="28"/>
        </w:rPr>
        <w:t>完成学业奖学金发放工作。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四、材料报备</w:t>
      </w:r>
    </w:p>
    <w:p>
      <w:pPr>
        <w:spacing w:line="360" w:lineRule="auto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上报</w:t>
      </w:r>
      <w:r>
        <w:rPr>
          <w:rFonts w:hint="eastAsia" w:ascii="仿宋" w:hAnsi="仿宋" w:eastAsia="仿宋"/>
          <w:color w:val="000000"/>
          <w:sz w:val="28"/>
          <w:szCs w:val="28"/>
        </w:rPr>
        <w:t>评选结果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时，如</w:t>
      </w:r>
      <w:r>
        <w:rPr>
          <w:rFonts w:hint="eastAsia" w:ascii="仿宋" w:hAnsi="仿宋" w:eastAsia="仿宋"/>
          <w:color w:val="000000"/>
          <w:sz w:val="28"/>
          <w:szCs w:val="28"/>
        </w:rPr>
        <w:t>有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学生增减信息等</w:t>
      </w:r>
      <w:r>
        <w:rPr>
          <w:rFonts w:hint="eastAsia" w:ascii="仿宋" w:hAnsi="仿宋" w:eastAsia="仿宋"/>
          <w:color w:val="000000"/>
          <w:sz w:val="28"/>
          <w:szCs w:val="28"/>
        </w:rPr>
        <w:t>特殊情况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需</w:t>
      </w:r>
      <w:r>
        <w:rPr>
          <w:rFonts w:hint="eastAsia" w:ascii="仿宋" w:hAnsi="仿宋" w:eastAsia="仿宋"/>
          <w:color w:val="000000"/>
          <w:sz w:val="28"/>
          <w:szCs w:val="28"/>
        </w:rPr>
        <w:t>在“备注”一栏中说明。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相关学生信息及上报表格将于近日下发，</w:t>
      </w:r>
      <w:r>
        <w:rPr>
          <w:rFonts w:hint="eastAsia" w:ascii="仿宋" w:hAnsi="仿宋" w:eastAsia="仿宋"/>
          <w:color w:val="000000"/>
          <w:sz w:val="28"/>
          <w:szCs w:val="28"/>
        </w:rPr>
        <w:t>请在9月6日前将经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院系盖章、领导签字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纸质版</w:t>
      </w:r>
      <w:r>
        <w:rPr>
          <w:rFonts w:hint="eastAsia" w:ascii="仿宋" w:hAnsi="仿宋" w:eastAsia="仿宋"/>
          <w:color w:val="000000"/>
          <w:sz w:val="28"/>
          <w:szCs w:val="28"/>
        </w:rPr>
        <w:t>评选结果报学生资助管理中心（中北校区：大活504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室</w:t>
      </w:r>
      <w:r>
        <w:rPr>
          <w:rFonts w:hint="eastAsia" w:ascii="仿宋" w:hAnsi="仿宋" w:eastAsia="仿宋"/>
          <w:color w:val="000000"/>
          <w:sz w:val="28"/>
          <w:szCs w:val="28"/>
        </w:rPr>
        <w:t>，闵行校区：大活中心B区30</w:t>
      </w:r>
      <w:r>
        <w:rPr>
          <w:rFonts w:ascii="仿宋" w:hAnsi="仿宋" w:eastAsia="仿宋"/>
          <w:color w:val="000000"/>
          <w:sz w:val="28"/>
          <w:szCs w:val="28"/>
        </w:rPr>
        <w:t>4</w:t>
      </w:r>
      <w:r>
        <w:rPr>
          <w:rFonts w:hint="eastAsia" w:ascii="仿宋" w:hAnsi="仿宋" w:eastAsia="仿宋"/>
          <w:color w:val="000000"/>
          <w:sz w:val="28"/>
          <w:szCs w:val="28"/>
        </w:rPr>
        <w:t>室），并将</w:t>
      </w:r>
      <w:r>
        <w:rPr>
          <w:rFonts w:hint="eastAsia" w:ascii="仿宋" w:hAnsi="仿宋" w:eastAsia="仿宋"/>
          <w:b/>
          <w:bCs/>
          <w:color w:val="000000"/>
          <w:sz w:val="28"/>
          <w:szCs w:val="28"/>
        </w:rPr>
        <w:t>电子版</w:t>
      </w:r>
      <w:r>
        <w:rPr>
          <w:rFonts w:hint="eastAsia" w:ascii="仿宋" w:hAnsi="仿宋" w:eastAsia="仿宋"/>
          <w:color w:val="000000"/>
          <w:sz w:val="28"/>
          <w:szCs w:val="28"/>
        </w:rPr>
        <w:t>评选结果发送至联系人高帆邮箱。</w:t>
      </w:r>
    </w:p>
    <w:p>
      <w:pPr>
        <w:spacing w:line="360" w:lineRule="auto"/>
        <w:ind w:firstLine="562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五、</w:t>
      </w:r>
      <w:r>
        <w:rPr>
          <w:rFonts w:ascii="仿宋" w:hAnsi="仿宋" w:eastAsia="仿宋"/>
          <w:b/>
          <w:color w:val="000000"/>
          <w:sz w:val="28"/>
          <w:szCs w:val="28"/>
        </w:rPr>
        <w:t>工作联系</w:t>
      </w:r>
    </w:p>
    <w:p>
      <w:pPr>
        <w:spacing w:line="360" w:lineRule="auto"/>
        <w:ind w:firstLine="1120" w:firstLineChars="4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高  帆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28"/>
          <w:szCs w:val="28"/>
        </w:rPr>
        <w:t>6223755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9</w:t>
      </w:r>
      <w:r>
        <w:rPr>
          <w:rFonts w:ascii="仿宋" w:hAnsi="仿宋" w:eastAsia="仿宋"/>
          <w:color w:val="000000"/>
          <w:sz w:val="28"/>
          <w:szCs w:val="28"/>
        </w:rPr>
        <w:t xml:space="preserve">  </w:t>
      </w:r>
      <w:r>
        <w:rPr>
          <w:rFonts w:hint="eastAsia" w:ascii="仿宋" w:hAnsi="仿宋" w:eastAsia="仿宋"/>
          <w:color w:val="000000"/>
          <w:sz w:val="28"/>
          <w:szCs w:val="28"/>
        </w:rPr>
        <w:t>fgao@mail.ecnu.edu.cn</w:t>
      </w:r>
    </w:p>
    <w:p>
      <w:pPr>
        <w:spacing w:line="360" w:lineRule="auto"/>
        <w:ind w:firstLine="1120" w:firstLineChars="400"/>
        <w:rPr>
          <w:rFonts w:ascii="仿宋" w:hAnsi="仿宋" w:eastAsia="仿宋"/>
          <w:color w:val="000000"/>
          <w:sz w:val="28"/>
          <w:szCs w:val="28"/>
        </w:rPr>
      </w:pPr>
    </w:p>
    <w:p>
      <w:pPr>
        <w:spacing w:line="360" w:lineRule="auto"/>
        <w:ind w:right="562" w:firstLine="420"/>
        <w:jc w:val="right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b/>
          <w:color w:val="000000"/>
          <w:sz w:val="28"/>
          <w:szCs w:val="28"/>
        </w:rPr>
        <w:t>学生资助管理中心</w:t>
      </w:r>
    </w:p>
    <w:p>
      <w:pPr>
        <w:spacing w:line="360" w:lineRule="auto"/>
        <w:ind w:right="562" w:firstLine="420"/>
        <w:jc w:val="right"/>
      </w:pPr>
      <w:r>
        <w:rPr>
          <w:rFonts w:ascii="仿宋" w:hAnsi="仿宋" w:eastAsia="仿宋"/>
          <w:b/>
          <w:color w:val="000000"/>
          <w:sz w:val="28"/>
          <w:szCs w:val="28"/>
        </w:rPr>
        <w:t>20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20</w:t>
      </w:r>
      <w:r>
        <w:rPr>
          <w:rFonts w:ascii="仿宋" w:hAnsi="仿宋" w:eastAsia="仿宋"/>
          <w:b/>
          <w:color w:val="000000"/>
          <w:sz w:val="28"/>
          <w:szCs w:val="28"/>
        </w:rPr>
        <w:t>年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6</w:t>
      </w:r>
      <w:r>
        <w:rPr>
          <w:rFonts w:ascii="仿宋" w:hAnsi="仿宋" w:eastAsia="仿宋"/>
          <w:b/>
          <w:color w:val="000000"/>
          <w:sz w:val="28"/>
          <w:szCs w:val="28"/>
        </w:rPr>
        <w:t>月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b/>
          <w:color w:val="000000"/>
          <w:sz w:val="28"/>
          <w:szCs w:val="28"/>
          <w:lang w:val="en-US" w:eastAsia="zh-CN"/>
        </w:rPr>
        <w:t>7</w:t>
      </w:r>
      <w:r>
        <w:rPr>
          <w:rFonts w:ascii="仿宋" w:hAnsi="仿宋" w:eastAsia="仿宋"/>
          <w:b/>
          <w:color w:val="00000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DB43D7"/>
    <w:rsid w:val="000A143C"/>
    <w:rsid w:val="00812068"/>
    <w:rsid w:val="00C36856"/>
    <w:rsid w:val="00C8722D"/>
    <w:rsid w:val="013632F7"/>
    <w:rsid w:val="21DB43D7"/>
    <w:rsid w:val="358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0"/>
    <w:rPr>
      <w:color w:val="0000FF"/>
      <w:u w:val="single"/>
    </w:r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161</Words>
  <Characters>923</Characters>
  <Lines>7</Lines>
  <Paragraphs>2</Paragraphs>
  <TotalTime>5</TotalTime>
  <ScaleCrop>false</ScaleCrop>
  <LinksUpToDate>false</LinksUpToDate>
  <CharactersWithSpaces>1082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2020-06-11T05:41:00Z</dcterms:created>
  <dc:creator>FFFANNIE</dc:creator>
  <cp:lastModifiedBy>FFFANNIE</cp:lastModifiedBy>
  <cp:lastPrinted>2020-06-17T00:56:15Z</cp:lastPrinted>
  <dcterms:modified xsi:type="dcterms:W3CDTF">2020-06-17T01:15:09Z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