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Arial" w:hAnsi="Arial" w:eastAsia="宋体" w:cs="宋体"/>
          <w:b/>
          <w:bCs/>
          <w:kern w:val="0"/>
          <w:sz w:val="27"/>
          <w:szCs w:val="27"/>
        </w:rPr>
      </w:pPr>
      <w:r>
        <w:rPr>
          <w:rFonts w:ascii="Arial" w:hAnsi="Arial" w:eastAsia="宋体" w:cs="宋体"/>
          <w:b/>
          <w:bCs/>
          <w:kern w:val="0"/>
          <w:sz w:val="27"/>
          <w:szCs w:val="27"/>
        </w:rPr>
        <w:t>临床医学院（东直门医院）20</w:t>
      </w:r>
      <w:r>
        <w:rPr>
          <w:rFonts w:hint="eastAsia" w:ascii="Arial" w:hAnsi="Arial" w:eastAsia="宋体" w:cs="宋体"/>
          <w:b/>
          <w:bCs/>
          <w:kern w:val="0"/>
          <w:sz w:val="27"/>
          <w:szCs w:val="27"/>
        </w:rPr>
        <w:t>21</w:t>
      </w:r>
      <w:r>
        <w:rPr>
          <w:rFonts w:ascii="Arial" w:hAnsi="Arial" w:eastAsia="宋体" w:cs="宋体"/>
          <w:b/>
          <w:bCs/>
          <w:kern w:val="0"/>
          <w:sz w:val="27"/>
          <w:szCs w:val="27"/>
        </w:rPr>
        <w:t>年硕士研究生</w:t>
      </w:r>
      <w:r>
        <w:rPr>
          <w:rFonts w:hint="eastAsia" w:ascii="Arial" w:hAnsi="Arial" w:eastAsia="宋体" w:cs="宋体"/>
          <w:b/>
          <w:bCs/>
          <w:kern w:val="0"/>
          <w:sz w:val="27"/>
          <w:szCs w:val="27"/>
        </w:rPr>
        <w:t>招生考试</w:t>
      </w:r>
      <w:r>
        <w:rPr>
          <w:rFonts w:ascii="Arial" w:hAnsi="Arial" w:eastAsia="宋体" w:cs="宋体"/>
          <w:b/>
          <w:bCs/>
          <w:kern w:val="0"/>
          <w:sz w:val="27"/>
          <w:szCs w:val="27"/>
        </w:rPr>
        <w:t>复试通知</w:t>
      </w:r>
    </w:p>
    <w:p>
      <w:pPr>
        <w:widowControl/>
        <w:jc w:val="center"/>
        <w:rPr>
          <w:rFonts w:ascii="Arial" w:hAnsi="Arial" w:eastAsia="宋体" w:cs="宋体"/>
          <w:kern w:val="0"/>
          <w:sz w:val="18"/>
          <w:szCs w:val="18"/>
        </w:rPr>
      </w:pPr>
    </w:p>
    <w:p>
      <w:pPr>
        <w:widowControl/>
        <w:spacing w:line="460" w:lineRule="exac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一、复试工作办法及复试内容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宋体"/>
          <w:kern w:val="0"/>
          <w:sz w:val="24"/>
          <w:szCs w:val="24"/>
        </w:rPr>
        <w:t>1.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复试内容包括资格及基本素质审核、材料评价、专业课笔试、综合面试（包括专业知识能力、综合素质及外语听说能力测试）。复试</w:t>
      </w:r>
      <w:r>
        <w:rPr>
          <w:rFonts w:hint="eastAsia" w:ascii="宋体" w:hAnsi="宋体" w:eastAsia="宋体" w:cs="宋体"/>
          <w:kern w:val="0"/>
          <w:sz w:val="24"/>
          <w:szCs w:val="24"/>
        </w:rPr>
        <w:t>形式为材料审核、远程在线复试。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2</w:t>
      </w:r>
      <w:r>
        <w:rPr>
          <w:rFonts w:ascii="Times New Roman" w:hAnsi="Times New Roman" w:eastAsia="宋体" w:cs="宋体"/>
          <w:kern w:val="0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复试成绩实行</w:t>
      </w:r>
      <w:r>
        <w:rPr>
          <w:rFonts w:ascii="Times New Roman" w:hAnsi="Times New Roman" w:eastAsia="宋体" w:cs="宋体"/>
          <w:kern w:val="0"/>
          <w:sz w:val="24"/>
          <w:szCs w:val="24"/>
        </w:rPr>
        <w:t>100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分制，其中专业课笔试权重30</w:t>
      </w:r>
      <w:r>
        <w:rPr>
          <w:rFonts w:ascii="Times New Roman" w:hAnsi="Times New Roman" w:eastAsia="宋体" w:cs="宋体"/>
          <w:kern w:val="0"/>
          <w:sz w:val="24"/>
          <w:szCs w:val="24"/>
        </w:rPr>
        <w:t>%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、材料评价权重</w:t>
      </w:r>
      <w:r>
        <w:rPr>
          <w:rFonts w:ascii="Times New Roman" w:hAnsi="Times New Roman" w:eastAsia="宋体" w:cs="宋体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0</w:t>
      </w:r>
      <w:r>
        <w:rPr>
          <w:rFonts w:ascii="Times New Roman" w:hAnsi="Times New Roman" w:eastAsia="宋体" w:cs="宋体"/>
          <w:kern w:val="0"/>
          <w:sz w:val="24"/>
          <w:szCs w:val="24"/>
        </w:rPr>
        <w:t>%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综合面试权重6</w:t>
      </w:r>
      <w:r>
        <w:rPr>
          <w:rFonts w:ascii="Times New Roman" w:hAnsi="Times New Roman" w:eastAsia="宋体" w:cs="宋体"/>
          <w:kern w:val="0"/>
          <w:sz w:val="24"/>
          <w:szCs w:val="24"/>
        </w:rPr>
        <w:t>0%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（其中专业知识能力占80%，综合素质占10%，外语听说能力占10</w:t>
      </w:r>
      <w:r>
        <w:rPr>
          <w:rFonts w:ascii="Times New Roman" w:hAnsi="Times New Roman" w:eastAsia="宋体" w:cs="宋体"/>
          <w:kern w:val="0"/>
          <w:sz w:val="24"/>
          <w:szCs w:val="24"/>
        </w:rPr>
        <w:t>%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）。</w:t>
      </w:r>
    </w:p>
    <w:p>
      <w:pPr>
        <w:widowControl/>
        <w:spacing w:line="460" w:lineRule="exac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二、复试程序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1．资格及基本素质审核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资格及基本素质审核包括报考材料审核、基本素质审核。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资格审核材料（以下材料均需通过我校考生服务系统提交原件的扫描件pdf或照片）：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准考证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本科学历证书（往届生提交）；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学士学位证书（往届生提交）；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学生证（应届生提交）；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有效居民身份证（正反面）；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本科阶段成绩单（需有红章）；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考生思想政治情况表（大学网站下载，需有红章）；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外语证明：大学英语四级考试或日语四级考试成绩单；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复试诚信承诺书（需本人签字，大学网站下载）；</w:t>
      </w:r>
    </w:p>
    <w:p>
      <w:pPr>
        <w:widowControl/>
        <w:numPr>
          <w:ilvl w:val="0"/>
          <w:numId w:val="1"/>
        </w:numPr>
        <w:spacing w:line="460" w:lineRule="exact"/>
        <w:ind w:hanging="5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复试通知书（考生服务系统下载）。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以上材料原件需于入学时交验，考生学籍或学历未通过审核的考生需于规定时间（5月底）前提供教育部学籍学历认证报告。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基本素质审核将采用线上问卷和线下材料审核评定进行测评。</w:t>
      </w:r>
    </w:p>
    <w:p>
      <w:pPr>
        <w:widowControl/>
        <w:numPr>
          <w:ilvl w:val="0"/>
          <w:numId w:val="2"/>
        </w:numPr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材料评价：材料评价包括综合素质材料评价及学术能力材料评价。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综合素质评价包括：①思想政治素质和道德品质审查；②身心健康情况；③非应届毕业生毕业后的工作实践经历。考生需通过我校考生服务系统上传以下综合素质评价材料：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（1）硕士研究生复试基本素质及能力审查表（大学网站下载）；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（2）社会实践证明；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（3）获奖证明。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学术能力评价包括：①既往学业及一贯表现评价；②科研能力评价；③实践操作技能评价。考生需通过我校考生服务系统上传以下学术能力评价材料：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（1）本科毕业论文；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（2）本科期间成绩单；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（3）科研情况表及相关证明材料（大学网站下载）；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（4）外语证明：大学英语四级考试或日语四级考试成绩单；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（5）报考中医专业学位的考生还需提供本科临床跟诊或实习经历证明（应届生，需本科学校盖章，大学网站下载）或工作单位参与临床工作证明（往届生，需工作单位盖章，大学网站下载）。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3．专业课笔试：主要考察考生的专业课水平，采取线上考核形式，考试时间为45分钟。</w:t>
      </w:r>
    </w:p>
    <w:p>
      <w:pPr>
        <w:widowControl/>
        <w:spacing w:line="460" w:lineRule="exact"/>
        <w:ind w:firstLine="482" w:firstLineChars="200"/>
        <w:jc w:val="left"/>
        <w:rPr>
          <w:rFonts w:hint="eastAsia"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考生应妥善保存复试笔试答题纸等相关材料原件，并于考试结束一周内将考试材料寄送至北京中医药大学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东直门</w:t>
      </w:r>
      <w:bookmarkStart w:id="0" w:name="_GoBack"/>
      <w:bookmarkEnd w:id="0"/>
      <w:r>
        <w:rPr>
          <w:rFonts w:hint="eastAsia" w:ascii="宋体" w:hAnsi="宋体"/>
          <w:b/>
          <w:kern w:val="0"/>
          <w:sz w:val="24"/>
          <w:szCs w:val="24"/>
        </w:rPr>
        <w:t>医院通讯地址。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4．综合面试：主要考查考生的专业知识能力、综合素质及外语听说能力，其中，学术型研究生侧重专业知识基础、动手能力、创新能力的考察，专业学位类型研究生侧重考核发现问题、解决问题的能力，特别是职业素质及实践能力的考核。综合面试采取远程在线复试形式，每位考生面试时间不少于20分钟。</w:t>
      </w:r>
    </w:p>
    <w:p>
      <w:pPr>
        <w:widowControl/>
        <w:spacing w:line="460" w:lineRule="exact"/>
        <w:ind w:firstLine="482" w:firstLineChars="200"/>
        <w:jc w:val="left"/>
        <w:rPr>
          <w:rFonts w:ascii="Times New Roman" w:hAnsi="Times New Roman" w:eastAsia="宋体" w:cs="宋体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三、远程</w:t>
      </w: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</w:rPr>
        <w:t>复试考核要求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（一）考生所需设备、网络及周边环境要求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请考生提前准备好远程复试所需的硬件设备，提前安装指定软件，复试前按我院通知要求进行测试，以保证复试正常进行。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1.硬件设备要求：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考生需要准备可以支撑“双机位”运行的硬件，即需要两部带摄像头的设备及附件，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必须包括一台笔记本电脑/台式机（需外接麦克风、音箱及高清摄像头）、1部手机。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（1）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电脑1台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：用于复试设备（第一机位）。需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下载安装最新版 Chrome 浏览器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。带麦克风、摄像头（准备外接麦克风、摄像头备用）。若扬声器较小，可自行配置音响（不允许使用耳机）。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安装易考客户端（仅限电脑端）、钉钉软件、腾讯会议。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（2）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手机1部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：用于监控复试环境的设备（第二机位）。需下载安装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最新版学信网APP（面试）、优巡APP（笔试）、钉钉APP，扫描全能王APP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（3）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手机支架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2.“双机位”位置要求（图示详见《北京中医药大学2021年硕士研究生复试备考指南》http://yanjiusheng.bucm.edu.cn/zsjy/sszs/67007.htm）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（1）第一机位：电脑端从正面拍摄作为“第一机位”，放置在距离本人30cm处，考生双手摆放桌面，完整拍摄到考生双手以上身体部位；用于采集考生音、视频信息。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（2）第二机位：手机端摄像头拍摄作为“第二机位”，从考生侧后方成45°距离本人1m 处拍摄，可以拍摄到考生侧面及主设备电脑全屏幕，需保证面试考官能够从第二机位清晰看到第一机位屏幕，用于采集“第一机位”的显示器的音、视频信息及考生本人画面，以监控考生复试过程。“后机位”须可自由移动，考试过程中考生须根据考官指令随时变换机位位置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3.宽带（或WiFi）网络和4G网络信号良好，能满足复试要求。不得选择网吧、商场、广场等影响音视频效果和有损复试严肃性的场所。严禁在培训机构进行复试。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4.独立的复试房间。灯光明亮，安静，不逆光，无遮挡、无视频镜头死角，无其他人员。除复试要求的设备和物品外，复试场所考生座位1.5米范围内不得存放任何书刊、报纸、资料、电子设备等。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5.使用考生本人实名的手机，后续面试平台登录及沟通联络均使用该号码。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6.远程网络视频复试平台为研招网招生远程面试系统、易考系统，优巡系统和钉钉。请考生提前熟悉并掌握。复试前请按照我院在钉钉中通知要求进行系统测试，以保证复试正常进行。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7.考生还需提前安装腾讯会议软件（电脑）、易考客户端（电脑）、钉钉软件（电脑和手机），优巡APP和扫描全能王APP，并保证各软件及手机APP已获得摄像头及麦克风权限。考生服务系统中的手机号应与钉钉绑定的手机号码一致。我院将于</w:t>
      </w:r>
      <w:r>
        <w:rPr>
          <w:rFonts w:ascii="Times New Roman" w:hAnsi="Times New Roman" w:eastAsia="宋体" w:cs="宋体"/>
          <w:bCs/>
          <w:kern w:val="0"/>
          <w:sz w:val="24"/>
          <w:szCs w:val="24"/>
        </w:rPr>
        <w:t>4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月</w:t>
      </w:r>
      <w:r>
        <w:rPr>
          <w:rFonts w:ascii="Times New Roman" w:hAnsi="Times New Roman" w:eastAsia="宋体" w:cs="宋体"/>
          <w:bCs/>
          <w:kern w:val="0"/>
          <w:sz w:val="24"/>
          <w:szCs w:val="24"/>
        </w:rPr>
        <w:t>2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日前通过钉钉跟考生联系。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8.我院预计将于4月3日--4月6日左右进行考生一对一软件测试。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所有考生必须参加一对一演练。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（二）参加远程复试考生需准备的用品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1.本人有效居民身份证及其他身份证明材料原件，以备复查。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2.黑色签字笔及提前打印好的空白试卷答题纸至少3页（仅笔试时使用，模板另行通知）。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3.其他考试用品。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4.考生需提前用空白A4纸下载打印并签订《诚信复试承诺书》，《诚信复试承诺书》内容须由考生在复试开始前自行宣读一遍。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（三）注意事项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1.复试前按要求安装调试好设备。复试时两台设备同时开启摄像头，“第一机位”摄像头对准考生本人，考生面试时正对摄像头保持坐姿端正。双手和头部完全呈现在复试专家可见画面中。“第二机位”摄像头从考生后上方成45°拍摄。要保证考生考试屏幕能清晰地被复试专家组看到，同时能监控到房间人员出入情况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2.考生全程正面免冠朝向摄像头，不得佩戴口罩保证面部清晰可见，头发不可遮挡耳朵，不得戴耳饰。面试时正对摄像头保持坐姿端正，头肩部及双手完全呈现在视频画面中间。桌面禁止放置除电脑显示器、摄像头、鼠标、身份证及我院要求准备的考试用品之外的其他物品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3.考生在复试前尽可能准备符合要求的设备，保证设备电量充足。测试有线或无线网络（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电脑必须使用有线网络</w:t>
      </w: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），电脑、手机安装好相关软件；根据复试时间，提前在线候场，预留充足的时间调整设备、软件、按照要求调整机位.提前测试设备和网络。设备调试完成后，关闭移动设备通话、录屏、外放音乐、闹钟等可能影响面试的应用程序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4.考生应保持电话畅通，并向我院提供紧急联系人和联系方式。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5.我院通过网站、电话、钉钉、电子邮件、短信等方式公开或发送给考生的相关信息、文件和消息，均视为送达，因考生本人疏忽等原因造成的一切后果由考生本人承担。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（四）考场规则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1.在复试过程中有违规行为的考生，一经查实，将按照规定严肃处理，取消录取资格，并记入《考生考试诚信档案》。入学后3个月内，我院将按照《普通高等学校学生管理规定》有关要求，对所有考生进行入学审查。审查不合格的，将取消学籍；情节严重的，将移交有关部门调查处理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2.复试是国家研究生招生考试的重要组成部分，复试内容属于国家机密。复试过程中禁止录音、录像和录屏，禁止将相关信息泄露或公布。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3.考生应当自觉服从复试小组工作人员的管理，严格遵从工作人员的考试指令，不得以任何理由妨碍工作人员履行职责，不得扰乱网络远程复试考场和考试秩序。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4.考生应按要求备好硬件设备、软件、考试场所和网络环境，配合进行相关测试，考试中按规定时间启动软件或登录平台参加复试。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5.考生必须凭本人《准考证》和有效居民身份证参加复试，并主动配合身份验证核查等。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6.复试全程只允许考生一人在面试房间，禁止他人进出。若有违反，视同作弊。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7.复试全程考生应保持注视摄像头，视线不得离开。复试期间不得以任何方式查阅资料。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8.考生音频视频必须全程开启；复试期间不允许采用任何方式变声、更改人像；视频背景必须是真实环境，不允许使用虚拟背景、更换视频背景。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9.复试期间如发生设备或网络故障，应主动及时按照各培养单位规定方式保持沟通。</w:t>
      </w:r>
    </w:p>
    <w:p>
      <w:pPr>
        <w:widowControl/>
        <w:spacing w:line="460" w:lineRule="exac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四、复试时间安排</w:t>
      </w:r>
    </w:p>
    <w:p>
      <w:pPr>
        <w:widowControl/>
        <w:spacing w:line="460" w:lineRule="exact"/>
        <w:ind w:firstLine="482" w:firstLineChars="200"/>
        <w:jc w:val="left"/>
        <w:rPr>
          <w:rFonts w:ascii="Times New Roman" w:hAnsi="Times New Roman" w:eastAsia="宋体" w:cs="宋体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</w:rPr>
        <w:t>（一）第一批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复试专业：100507中医外科学、105701中医内科学、105702中医外科学、105704中医妇科学、105705中医儿科学、105707针灸推拿学、105709中西医结合临床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复试时间安排：2021年4月6日（周二）——4月13日（周二）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复试安排（初步）：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</w:p>
    <w:tbl>
      <w:tblPr>
        <w:tblStyle w:val="7"/>
        <w:tblW w:w="847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310"/>
        <w:gridCol w:w="279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2310" w:type="dxa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793" w:type="dxa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形式</w:t>
            </w:r>
          </w:p>
        </w:tc>
        <w:tc>
          <w:tcPr>
            <w:tcW w:w="1706" w:type="dxa"/>
          </w:tcPr>
          <w:p>
            <w:pPr>
              <w:spacing w:line="4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资格及基本素质审核</w:t>
            </w:r>
          </w:p>
        </w:tc>
        <w:tc>
          <w:tcPr>
            <w:tcW w:w="2310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4月6日</w:t>
            </w:r>
          </w:p>
        </w:tc>
        <w:tc>
          <w:tcPr>
            <w:tcW w:w="2793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线上问卷和线下材料审核</w:t>
            </w:r>
          </w:p>
        </w:tc>
        <w:tc>
          <w:tcPr>
            <w:tcW w:w="1706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全体复试考生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复试说明会</w:t>
            </w:r>
          </w:p>
        </w:tc>
        <w:tc>
          <w:tcPr>
            <w:tcW w:w="2310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4月6日（周二）下午2：00-2:30</w:t>
            </w:r>
          </w:p>
        </w:tc>
        <w:tc>
          <w:tcPr>
            <w:tcW w:w="2793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钉钉会议</w:t>
            </w:r>
          </w:p>
        </w:tc>
        <w:tc>
          <w:tcPr>
            <w:tcW w:w="1706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全体复试考生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3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专业课笔试</w:t>
            </w:r>
          </w:p>
        </w:tc>
        <w:tc>
          <w:tcPr>
            <w:tcW w:w="2310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4月7日（周三）</w:t>
            </w:r>
          </w:p>
        </w:tc>
        <w:tc>
          <w:tcPr>
            <w:tcW w:w="2793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易考客户端、优巡APP，钉钉APP，扫描全能王APP，腾讯会议（备用）</w:t>
            </w:r>
          </w:p>
        </w:tc>
        <w:tc>
          <w:tcPr>
            <w:tcW w:w="1706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全体复试考生</w:t>
            </w:r>
            <w:r>
              <w:rPr>
                <w:sz w:val="16"/>
                <w:szCs w:val="16"/>
              </w:rPr>
              <w:t>（考生须</w:t>
            </w:r>
            <w:r>
              <w:rPr>
                <w:rFonts w:hint="eastAsia"/>
                <w:sz w:val="16"/>
                <w:szCs w:val="16"/>
              </w:rPr>
              <w:t>备</w:t>
            </w:r>
            <w:r>
              <w:rPr>
                <w:sz w:val="16"/>
                <w:szCs w:val="16"/>
              </w:rPr>
              <w:t>第二代身份证、初试准考证）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综合面试</w:t>
            </w:r>
          </w:p>
        </w:tc>
        <w:tc>
          <w:tcPr>
            <w:tcW w:w="2310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4月8日（周三）—4月10日（周六）</w:t>
            </w:r>
          </w:p>
        </w:tc>
        <w:tc>
          <w:tcPr>
            <w:tcW w:w="2793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具体另行通知</w:t>
            </w:r>
          </w:p>
        </w:tc>
        <w:tc>
          <w:tcPr>
            <w:tcW w:w="1706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全体复试考生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体检、选导师</w:t>
            </w:r>
          </w:p>
        </w:tc>
        <w:tc>
          <w:tcPr>
            <w:tcW w:w="2310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4月12日-13日</w:t>
            </w:r>
          </w:p>
        </w:tc>
        <w:tc>
          <w:tcPr>
            <w:tcW w:w="2793" w:type="dxa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具体另行通知</w:t>
            </w:r>
          </w:p>
        </w:tc>
        <w:tc>
          <w:tcPr>
            <w:tcW w:w="1706" w:type="dxa"/>
          </w:tcPr>
          <w:p>
            <w:pPr>
              <w:spacing w:line="46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全体拟录取考生</w:t>
            </w:r>
          </w:p>
        </w:tc>
      </w:tr>
    </w:tbl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其他具体时间及安排关注钉钉通知。</w:t>
      </w:r>
    </w:p>
    <w:p>
      <w:pPr>
        <w:widowControl/>
        <w:numPr>
          <w:ilvl w:val="0"/>
          <w:numId w:val="3"/>
        </w:numPr>
        <w:spacing w:line="460" w:lineRule="exact"/>
        <w:ind w:firstLine="482" w:firstLineChars="200"/>
        <w:jc w:val="left"/>
        <w:rPr>
          <w:rFonts w:ascii="Times New Roman" w:hAnsi="Times New Roman" w:eastAsia="宋体" w:cs="宋体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</w:rPr>
        <w:t>第二批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复试专业：105703中医骨伤科学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复试时间安排（初步）：2021年4月中旬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具体通知详见学校研究生院网站</w:t>
      </w:r>
      <w:r>
        <w:fldChar w:fldCharType="begin"/>
      </w:r>
      <w:r>
        <w:instrText xml:space="preserve"> HYPERLINK "http://yanjiusheng.bucm.edu.cn/" </w:instrText>
      </w:r>
      <w: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http://yanjiusheng.bucm.edu.cn/</w:t>
      </w:r>
      <w:r>
        <w:rPr>
          <w:rStyle w:val="12"/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pacing w:line="460" w:lineRule="exact"/>
        <w:ind w:firstLine="482" w:firstLine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第三批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复试专业：100506中医内科学、100512针灸推拿学、100602中西医结合临床、1006Z1中西医结合临床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复试时间安排（初步）：2021年4月下旬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具体通知详见学校研究生院网站</w:t>
      </w:r>
      <w:r>
        <w:fldChar w:fldCharType="begin"/>
      </w:r>
      <w:r>
        <w:instrText xml:space="preserve"> HYPERLINK "http://yanjiusheng.bucm.edu.cn/" </w:instrText>
      </w:r>
      <w: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http://yanjiusheng.bucm.edu.cn/</w:t>
      </w:r>
      <w:r>
        <w:rPr>
          <w:rStyle w:val="12"/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。</w:t>
      </w:r>
    </w:p>
    <w:p>
      <w:pPr>
        <w:widowControl/>
        <w:spacing w:line="460" w:lineRule="exact"/>
        <w:ind w:left="420" w:left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</w:p>
    <w:p>
      <w:pPr>
        <w:widowControl/>
        <w:spacing w:line="460" w:lineRule="exac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五、录取工作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（一）总成绩计算办法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考生初试和复试成绩进行加权计算。考生的总成绩满分为</w:t>
      </w:r>
      <w:r>
        <w:rPr>
          <w:rFonts w:ascii="Times New Roman" w:hAnsi="Times New Roman" w:eastAsia="宋体" w:cs="宋体"/>
          <w:kern w:val="0"/>
          <w:sz w:val="24"/>
          <w:szCs w:val="24"/>
        </w:rPr>
        <w:t>100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分，计算公式为：总成绩</w:t>
      </w:r>
      <w:r>
        <w:rPr>
          <w:rFonts w:ascii="Times New Roman" w:hAnsi="Times New Roman" w:eastAsia="宋体" w:cs="宋体"/>
          <w:kern w:val="0"/>
          <w:sz w:val="24"/>
          <w:szCs w:val="24"/>
        </w:rPr>
        <w:t>=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初试成绩</w:t>
      </w:r>
      <w:r>
        <w:rPr>
          <w:rFonts w:ascii="Times New Roman" w:hAnsi="Times New Roman" w:eastAsia="宋体" w:cs="宋体"/>
          <w:kern w:val="0"/>
          <w:sz w:val="24"/>
          <w:szCs w:val="24"/>
        </w:rPr>
        <w:t>/5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×6</w:t>
      </w:r>
      <w:r>
        <w:rPr>
          <w:rFonts w:ascii="Times New Roman" w:hAnsi="Times New Roman" w:eastAsia="宋体" w:cs="宋体"/>
          <w:kern w:val="0"/>
          <w:sz w:val="24"/>
          <w:szCs w:val="24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％＋复试成绩×4</w:t>
      </w:r>
      <w:r>
        <w:rPr>
          <w:rFonts w:ascii="Times New Roman" w:hAnsi="Times New Roman" w:eastAsia="宋体" w:cs="宋体"/>
          <w:kern w:val="0"/>
          <w:sz w:val="24"/>
          <w:szCs w:val="24"/>
        </w:rPr>
        <w:t>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％。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（二）录取原则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宋体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．各学科根据考生总成绩进行排名，按招生名额择优确定拟录取名单。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宋体"/>
          <w:kern w:val="0"/>
          <w:sz w:val="24"/>
          <w:szCs w:val="24"/>
        </w:rPr>
        <w:t>2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．复试成绩按百分制计算，不及格即低于</w:t>
      </w:r>
      <w:r>
        <w:rPr>
          <w:rFonts w:ascii="Times New Roman" w:hAnsi="Times New Roman" w:eastAsia="宋体" w:cs="宋体"/>
          <w:kern w:val="0"/>
          <w:sz w:val="24"/>
          <w:szCs w:val="24"/>
        </w:rPr>
        <w:t>60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分者不予录取。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（三）拟录取名单公示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拟录取名单将在该专业全部复试考核环节结束后，在钉钉群或北京中医药大学研究生院官网进行公示。</w:t>
      </w:r>
    </w:p>
    <w:p>
      <w:pPr>
        <w:widowControl/>
        <w:spacing w:line="460" w:lineRule="exact"/>
        <w:ind w:firstLine="482" w:firstLineChars="200"/>
        <w:jc w:val="left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六、关于调剂工作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Cs/>
          <w:kern w:val="0"/>
          <w:sz w:val="24"/>
          <w:szCs w:val="24"/>
        </w:rPr>
        <w:t>调剂的条件、程序及时间安排详见我校研究生院官网后续通知。</w:t>
      </w:r>
    </w:p>
    <w:p>
      <w:pPr>
        <w:widowControl/>
        <w:spacing w:line="460" w:lineRule="exac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>七、体检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拟录取考生的体检参照教育部等部委文件执行，考生需在当地二级及以上医院进行体检，并将体检报告扫描件发至研究生办公室，如考生体格检查不符合上述文件要求，则不予录取。入学后将进行复检，复检不合格将取消入学资格。</w:t>
      </w:r>
    </w:p>
    <w:p>
      <w:pPr>
        <w:widowControl/>
        <w:spacing w:line="460" w:lineRule="exact"/>
        <w:ind w:firstLine="482" w:firstLineChars="200"/>
        <w:jc w:val="left"/>
        <w:rPr>
          <w:rFonts w:ascii="宋体" w:hAnsi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b/>
          <w:bCs/>
          <w:kern w:val="0"/>
          <w:sz w:val="24"/>
          <w:szCs w:val="24"/>
        </w:rPr>
        <w:t>八、</w:t>
      </w:r>
      <w:r>
        <w:rPr>
          <w:rFonts w:hint="eastAsia" w:ascii="宋体" w:hAnsi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考生咨询及申诉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我院硕士研究生复试方案、成绩查询、复试查询、拟录取查询等请登录大学研究生院网站（网址为</w:t>
      </w:r>
      <w:r>
        <w:fldChar w:fldCharType="begin"/>
      </w:r>
      <w:r>
        <w:instrText xml:space="preserve"> HYPERLINK "http://yanjiusheng.bucm.edu.cn/" </w:instrText>
      </w:r>
      <w: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http://yanjiusheng.bucm.edu.cn/</w:t>
      </w:r>
      <w:r>
        <w:rPr>
          <w:rStyle w:val="12"/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）或北京中医药大学东直门医院网站查询（网址为</w:t>
      </w:r>
      <w:r>
        <w:fldChar w:fldCharType="begin"/>
      </w:r>
      <w:r>
        <w:instrText xml:space="preserve"> HYPERLINK "http://www.dzmyy.com.cn/Html/News/Main/599.html" </w:instrText>
      </w:r>
      <w: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http://www.dzmyy.com.cn/Html/News/Main/599.html</w:t>
      </w:r>
      <w:r>
        <w:rPr>
          <w:rStyle w:val="12"/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）</w:t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研究生办咨询电话为：010-84018044，邮箱：</w:t>
      </w:r>
      <w:r>
        <w:fldChar w:fldCharType="begin"/>
      </w:r>
      <w:r>
        <w:instrText xml:space="preserve"> HYPERLINK "mailto:yb3116@163.com。" </w:instrText>
      </w:r>
      <w:r>
        <w:fldChar w:fldCharType="separate"/>
      </w:r>
      <w:r>
        <w:rPr>
          <w:rStyle w:val="12"/>
          <w:rFonts w:hint="eastAsia" w:ascii="Times New Roman" w:hAnsi="Times New Roman" w:eastAsia="宋体" w:cs="宋体"/>
          <w:kern w:val="0"/>
          <w:sz w:val="24"/>
          <w:szCs w:val="24"/>
        </w:rPr>
        <w:t>yb3116@163.com。</w:t>
      </w:r>
      <w:r>
        <w:rPr>
          <w:rStyle w:val="12"/>
          <w:rFonts w:hint="eastAsia" w:ascii="Times New Roman" w:hAnsi="Times New Roman" w:eastAsia="宋体" w:cs="宋体"/>
          <w:kern w:val="0"/>
          <w:sz w:val="24"/>
          <w:szCs w:val="24"/>
        </w:rPr>
        <w:fldChar w:fldCharType="end"/>
      </w: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东直门医院受理电话：教育处 84012672   纪检办84013239。</w:t>
      </w:r>
    </w:p>
    <w:p>
      <w:pPr>
        <w:ind w:firstLine="480" w:firstLineChars="200"/>
        <w:rPr>
          <w:rFonts w:ascii="Times New Roman" w:hAnsi="Times New Roman" w:eastAsia="宋体" w:cs="宋体"/>
          <w:kern w:val="0"/>
          <w:sz w:val="24"/>
          <w:szCs w:val="24"/>
        </w:rPr>
      </w:pPr>
    </w:p>
    <w:p>
      <w:pPr>
        <w:widowControl/>
        <w:spacing w:line="460" w:lineRule="exact"/>
        <w:ind w:firstLine="482" w:firstLineChars="200"/>
        <w:jc w:val="left"/>
        <w:rPr>
          <w:rFonts w:ascii="Times New Roman" w:hAnsi="Times New Roman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460" w:lineRule="exact"/>
        <w:ind w:firstLine="480" w:firstLineChars="200"/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未尽事宜请参见《北京中医药大学2021年硕士研究生入学考试复试录取工作办法》及《北京中医药大学2021年硕士研究生复试备考指南》。</w:t>
      </w:r>
    </w:p>
    <w:p>
      <w:pPr>
        <w:spacing w:line="440" w:lineRule="exact"/>
        <w:ind w:firstLine="424" w:firstLineChars="176"/>
        <w:rPr>
          <w:rFonts w:ascii="仿宋_GB2312" w:hAnsi="仿宋_GB2312" w:eastAsia="仿宋_GB2312" w:cs="仿宋_GB2312"/>
          <w:b/>
          <w:sz w:val="24"/>
        </w:rPr>
      </w:pPr>
    </w:p>
    <w:p>
      <w:pPr>
        <w:spacing w:line="440" w:lineRule="exact"/>
        <w:ind w:firstLine="424" w:firstLineChars="176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注：我院2021年中西医结合临床（专业学位）专业综合面试采取统一面试形式，请做好准备。</w:t>
      </w:r>
    </w:p>
    <w:p>
      <w:pPr>
        <w:widowControl/>
        <w:spacing w:line="460" w:lineRule="exact"/>
        <w:ind w:left="1140" w:right="719" w:firstLine="480" w:firstLineChars="200"/>
        <w:jc w:val="right"/>
        <w:rPr>
          <w:rFonts w:ascii="Times New Roman" w:hAnsi="Times New Roman" w:eastAsia="宋体" w:cs="宋体"/>
          <w:kern w:val="0"/>
          <w:sz w:val="24"/>
          <w:szCs w:val="24"/>
        </w:rPr>
      </w:pPr>
    </w:p>
    <w:p>
      <w:pPr>
        <w:widowControl/>
        <w:spacing w:line="460" w:lineRule="exact"/>
        <w:ind w:left="1140" w:right="719" w:firstLine="480" w:firstLineChars="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宋体"/>
          <w:kern w:val="0"/>
          <w:sz w:val="24"/>
          <w:szCs w:val="24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923E4"/>
    <w:multiLevelType w:val="singleLevel"/>
    <w:tmpl w:val="932923E4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366B95A3"/>
    <w:multiLevelType w:val="singleLevel"/>
    <w:tmpl w:val="366B95A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5AC1FDC9"/>
    <w:multiLevelType w:val="singleLevel"/>
    <w:tmpl w:val="5AC1FDC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13"/>
    <w:rsid w:val="000A1838"/>
    <w:rsid w:val="000B4BC3"/>
    <w:rsid w:val="000C56DC"/>
    <w:rsid w:val="000D1CAC"/>
    <w:rsid w:val="000D788C"/>
    <w:rsid w:val="0010511F"/>
    <w:rsid w:val="003A6A13"/>
    <w:rsid w:val="00442BA4"/>
    <w:rsid w:val="00580E1E"/>
    <w:rsid w:val="00581D75"/>
    <w:rsid w:val="006E47BE"/>
    <w:rsid w:val="006E5A5C"/>
    <w:rsid w:val="00735673"/>
    <w:rsid w:val="00816AA8"/>
    <w:rsid w:val="00821899"/>
    <w:rsid w:val="009B6DD2"/>
    <w:rsid w:val="00A159A7"/>
    <w:rsid w:val="00B4027B"/>
    <w:rsid w:val="00B94412"/>
    <w:rsid w:val="00BC3B4D"/>
    <w:rsid w:val="00C67170"/>
    <w:rsid w:val="00D51E2C"/>
    <w:rsid w:val="00D641B3"/>
    <w:rsid w:val="00D861CA"/>
    <w:rsid w:val="00DF42AC"/>
    <w:rsid w:val="00E26072"/>
    <w:rsid w:val="00E323A3"/>
    <w:rsid w:val="00E51277"/>
    <w:rsid w:val="022D79D6"/>
    <w:rsid w:val="02C94E50"/>
    <w:rsid w:val="03DB50ED"/>
    <w:rsid w:val="047A4F02"/>
    <w:rsid w:val="0896522A"/>
    <w:rsid w:val="08D26F2E"/>
    <w:rsid w:val="08EA40E5"/>
    <w:rsid w:val="0ED5746F"/>
    <w:rsid w:val="105D47B7"/>
    <w:rsid w:val="107A55CA"/>
    <w:rsid w:val="10BB0638"/>
    <w:rsid w:val="139575D2"/>
    <w:rsid w:val="14AA63F0"/>
    <w:rsid w:val="150B5698"/>
    <w:rsid w:val="150D0CEA"/>
    <w:rsid w:val="17FA1DD6"/>
    <w:rsid w:val="1A8042FD"/>
    <w:rsid w:val="1ABD221A"/>
    <w:rsid w:val="1B081D95"/>
    <w:rsid w:val="1CF32867"/>
    <w:rsid w:val="1D9A7D29"/>
    <w:rsid w:val="1EFB377F"/>
    <w:rsid w:val="22841846"/>
    <w:rsid w:val="242C4B2F"/>
    <w:rsid w:val="244814DF"/>
    <w:rsid w:val="24684BDC"/>
    <w:rsid w:val="27861797"/>
    <w:rsid w:val="27DA378F"/>
    <w:rsid w:val="2990014F"/>
    <w:rsid w:val="2A372441"/>
    <w:rsid w:val="2AF973C8"/>
    <w:rsid w:val="2C6E5958"/>
    <w:rsid w:val="2E944994"/>
    <w:rsid w:val="31700283"/>
    <w:rsid w:val="31E94399"/>
    <w:rsid w:val="325F39F9"/>
    <w:rsid w:val="33DC78E5"/>
    <w:rsid w:val="33FB3819"/>
    <w:rsid w:val="34030769"/>
    <w:rsid w:val="363A4C67"/>
    <w:rsid w:val="37307CA3"/>
    <w:rsid w:val="38361FA5"/>
    <w:rsid w:val="38511BA9"/>
    <w:rsid w:val="39BE30C4"/>
    <w:rsid w:val="3B156529"/>
    <w:rsid w:val="3B1941AC"/>
    <w:rsid w:val="3C48146F"/>
    <w:rsid w:val="3CFB5374"/>
    <w:rsid w:val="3DEE2A58"/>
    <w:rsid w:val="3F5D231A"/>
    <w:rsid w:val="408D07A0"/>
    <w:rsid w:val="41E95310"/>
    <w:rsid w:val="42850EAF"/>
    <w:rsid w:val="435E13D0"/>
    <w:rsid w:val="44086CB3"/>
    <w:rsid w:val="44254766"/>
    <w:rsid w:val="44261F40"/>
    <w:rsid w:val="48CF736B"/>
    <w:rsid w:val="4A5556AD"/>
    <w:rsid w:val="4DD8110F"/>
    <w:rsid w:val="4E1C57B4"/>
    <w:rsid w:val="4EEF39E7"/>
    <w:rsid w:val="4F3F5A6E"/>
    <w:rsid w:val="50383AD7"/>
    <w:rsid w:val="514C3E6A"/>
    <w:rsid w:val="5223507B"/>
    <w:rsid w:val="523923CD"/>
    <w:rsid w:val="52FB3EA8"/>
    <w:rsid w:val="55FA25A6"/>
    <w:rsid w:val="566C57C4"/>
    <w:rsid w:val="582D600B"/>
    <w:rsid w:val="58C856D0"/>
    <w:rsid w:val="58E80E92"/>
    <w:rsid w:val="5AC15A10"/>
    <w:rsid w:val="5AC33012"/>
    <w:rsid w:val="5B26317E"/>
    <w:rsid w:val="5CE563FC"/>
    <w:rsid w:val="5D8648C6"/>
    <w:rsid w:val="5DF16032"/>
    <w:rsid w:val="5DFB6B93"/>
    <w:rsid w:val="62937FAA"/>
    <w:rsid w:val="62EF7132"/>
    <w:rsid w:val="63181B99"/>
    <w:rsid w:val="63255A2A"/>
    <w:rsid w:val="653326D6"/>
    <w:rsid w:val="66A855D9"/>
    <w:rsid w:val="689C1033"/>
    <w:rsid w:val="69532D29"/>
    <w:rsid w:val="69BB3DBC"/>
    <w:rsid w:val="6D666736"/>
    <w:rsid w:val="6D767C54"/>
    <w:rsid w:val="6D8111E1"/>
    <w:rsid w:val="6EB14E30"/>
    <w:rsid w:val="710D6E1A"/>
    <w:rsid w:val="71A60B1A"/>
    <w:rsid w:val="71B07DEA"/>
    <w:rsid w:val="71D82EEF"/>
    <w:rsid w:val="731A3311"/>
    <w:rsid w:val="742349C2"/>
    <w:rsid w:val="76B02249"/>
    <w:rsid w:val="78D73B79"/>
    <w:rsid w:val="7A072FD2"/>
    <w:rsid w:val="7A776B84"/>
    <w:rsid w:val="7B1E68A3"/>
    <w:rsid w:val="7BA42D74"/>
    <w:rsid w:val="7CF44B43"/>
    <w:rsid w:val="7D3E711F"/>
    <w:rsid w:val="7D801B20"/>
    <w:rsid w:val="7E255967"/>
    <w:rsid w:val="7E59505F"/>
    <w:rsid w:val="7ECE7A68"/>
    <w:rsid w:val="7F6D2703"/>
    <w:rsid w:val="7F8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jc w:val="left"/>
      <w:outlineLvl w:val="1"/>
    </w:pPr>
    <w:rPr>
      <w:rFonts w:hint="eastAsia" w:ascii="微软雅黑" w:hAnsi="微软雅黑" w:eastAsia="微软雅黑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585858"/>
      <w:u w:val="none"/>
    </w:rPr>
  </w:style>
  <w:style w:type="character" w:styleId="12">
    <w:name w:val="Hyperlink"/>
    <w:basedOn w:val="9"/>
    <w:qFormat/>
    <w:uiPriority w:val="0"/>
    <w:rPr>
      <w:color w:val="585858"/>
      <w:u w:val="none"/>
    </w:rPr>
  </w:style>
  <w:style w:type="character" w:customStyle="1" w:styleId="13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hover"/>
    <w:basedOn w:val="9"/>
    <w:qFormat/>
    <w:uiPriority w:val="0"/>
  </w:style>
  <w:style w:type="character" w:customStyle="1" w:styleId="16">
    <w:name w:val="hover1"/>
    <w:basedOn w:val="9"/>
    <w:qFormat/>
    <w:uiPriority w:val="0"/>
  </w:style>
  <w:style w:type="character" w:customStyle="1" w:styleId="17">
    <w:name w:val="hover8"/>
    <w:basedOn w:val="9"/>
    <w:qFormat/>
    <w:uiPriority w:val="0"/>
  </w:style>
  <w:style w:type="character" w:customStyle="1" w:styleId="18">
    <w:name w:val="hover9"/>
    <w:basedOn w:val="9"/>
    <w:qFormat/>
    <w:uiPriority w:val="0"/>
  </w:style>
  <w:style w:type="character" w:customStyle="1" w:styleId="19">
    <w:name w:val="hover7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763</Words>
  <Characters>4351</Characters>
  <Lines>36</Lines>
  <Paragraphs>10</Paragraphs>
  <TotalTime>1</TotalTime>
  <ScaleCrop>false</ScaleCrop>
  <LinksUpToDate>false</LinksUpToDate>
  <CharactersWithSpaces>5104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2018-03-26T11:14:00Z</dcterms:created>
  <dc:creator>Administrator</dc:creator>
  <cp:lastModifiedBy>lenovo</cp:lastModifiedBy>
  <dcterms:modified xsi:type="dcterms:W3CDTF">2021-04-02T12:56:52Z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4674C52B48B241EDB35290A7585E1669</vt:lpwstr>
  </property>
</Properties>
</file>