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ind w:firstLine="0"/>
        <w:jc w:val="center"/>
        <w:rPr>
          <w:rFonts w:ascii="方正小标宋简体" w:hAnsi="黑体" w:eastAsia="方正小标宋简体"/>
          <w:bCs/>
          <w:sz w:val="36"/>
          <w:szCs w:val="36"/>
        </w:rPr>
      </w:pPr>
      <w:bookmarkStart w:id="0" w:name="_Toc39074329"/>
      <w:r>
        <w:rPr>
          <w:rFonts w:hint="eastAsia" w:ascii="方正小标宋简体" w:hAnsi="黑体" w:eastAsia="方正小标宋简体"/>
          <w:bCs/>
          <w:sz w:val="36"/>
          <w:szCs w:val="36"/>
        </w:rPr>
        <w:t>天津师范大学</w:t>
      </w:r>
      <w:r>
        <w:rPr>
          <w:rFonts w:hint="eastAsia" w:ascii="方正小标宋简体" w:hAnsi="黑体" w:eastAsia="方正小标宋简体"/>
          <w:bCs/>
          <w:sz w:val="36"/>
          <w:szCs w:val="36"/>
          <w:lang w:eastAsia="zh-CN"/>
        </w:rPr>
        <w:t>音乐与影视学院</w:t>
      </w:r>
      <w:r>
        <w:rPr>
          <w:rFonts w:hint="eastAsia" w:ascii="方正小标宋简体" w:hAnsi="黑体" w:eastAsia="方正小标宋简体"/>
          <w:bCs/>
          <w:sz w:val="36"/>
          <w:szCs w:val="36"/>
        </w:rPr>
        <w:t>202</w:t>
      </w:r>
      <w:r>
        <w:rPr>
          <w:rFonts w:ascii="方正小标宋简体" w:hAnsi="黑体" w:eastAsia="方正小标宋简体"/>
          <w:bCs/>
          <w:sz w:val="36"/>
          <w:szCs w:val="36"/>
        </w:rPr>
        <w:t>1</w:t>
      </w:r>
      <w:r>
        <w:rPr>
          <w:rFonts w:hint="eastAsia" w:ascii="方正小标宋简体" w:hAnsi="黑体" w:eastAsia="方正小标宋简体"/>
          <w:bCs/>
          <w:sz w:val="36"/>
          <w:szCs w:val="36"/>
        </w:rPr>
        <w:t>年攻读非全日制</w:t>
      </w:r>
    </w:p>
    <w:p>
      <w:pPr>
        <w:pStyle w:val="2"/>
        <w:spacing w:line="460" w:lineRule="exact"/>
        <w:ind w:firstLine="0"/>
        <w:jc w:val="center"/>
        <w:rPr>
          <w:rFonts w:ascii="方正小标宋简体" w:hAnsi="黑体" w:eastAsia="方正小标宋简体"/>
          <w:bCs/>
          <w:sz w:val="36"/>
          <w:szCs w:val="36"/>
        </w:rPr>
      </w:pPr>
      <w:r>
        <w:rPr>
          <w:rFonts w:hint="eastAsia" w:ascii="方正小标宋简体" w:hAnsi="黑体" w:eastAsia="方正小标宋简体"/>
          <w:bCs/>
          <w:sz w:val="36"/>
          <w:szCs w:val="36"/>
        </w:rPr>
        <w:t>硕士学位研究生确认书</w:t>
      </w:r>
      <w:bookmarkEnd w:id="0"/>
    </w:p>
    <w:p>
      <w:pPr>
        <w:spacing w:line="460" w:lineRule="exact"/>
        <w:jc w:val="left"/>
        <w:rPr>
          <w:rFonts w:ascii="仿宋_GB2312" w:hAnsi="华文仿宋" w:eastAsia="仿宋_GB2312"/>
          <w:b/>
          <w:sz w:val="30"/>
          <w:szCs w:val="30"/>
        </w:rPr>
      </w:pPr>
    </w:p>
    <w:p>
      <w:pPr>
        <w:pStyle w:val="9"/>
        <w:spacing w:line="460" w:lineRule="exact"/>
        <w:ind w:firstLine="600"/>
        <w:rPr>
          <w:rFonts w:ascii="仿宋_GB2312" w:hAnsi="华文仿宋" w:eastAsia="仿宋_GB2312"/>
          <w:sz w:val="30"/>
          <w:szCs w:val="30"/>
          <w:u w:val="single"/>
        </w:rPr>
      </w:pPr>
      <w:r>
        <w:rPr>
          <w:rFonts w:hint="eastAsia" w:ascii="仿宋_GB2312" w:hAnsi="华文仿宋" w:eastAsia="仿宋_GB2312"/>
          <w:sz w:val="30"/>
          <w:szCs w:val="30"/>
        </w:rPr>
        <w:t>本人</w:t>
      </w:r>
      <w:r>
        <w:rPr>
          <w:rFonts w:hint="eastAsia" w:ascii="仿宋_GB2312" w:hAnsi="华文仿宋" w:eastAsia="仿宋_GB2312"/>
          <w:sz w:val="30"/>
          <w:szCs w:val="30"/>
          <w:u w:val="single"/>
        </w:rPr>
        <w:t xml:space="preserve">           </w:t>
      </w:r>
      <w:r>
        <w:rPr>
          <w:rFonts w:hint="eastAsia" w:ascii="仿宋_GB2312" w:hAnsi="华文仿宋" w:eastAsia="仿宋_GB2312"/>
          <w:sz w:val="30"/>
          <w:szCs w:val="30"/>
        </w:rPr>
        <w:t>（姓名）已自愿同意录取为天津师范大学</w:t>
      </w:r>
    </w:p>
    <w:p>
      <w:pPr>
        <w:pStyle w:val="9"/>
        <w:spacing w:line="460" w:lineRule="exact"/>
        <w:ind w:firstLine="0" w:firstLineChars="0"/>
        <w:rPr>
          <w:rFonts w:ascii="仿宋_GB2312" w:hAnsi="华文仿宋" w:eastAsia="仿宋_GB2312"/>
          <w:sz w:val="30"/>
          <w:szCs w:val="30"/>
        </w:rPr>
      </w:pPr>
      <w:r>
        <w:rPr>
          <w:rFonts w:hint="eastAsia" w:ascii="仿宋_GB2312" w:hAnsi="华文仿宋" w:eastAsia="仿宋_GB2312"/>
          <w:sz w:val="30"/>
          <w:szCs w:val="30"/>
          <w:u w:val="single"/>
        </w:rPr>
        <w:t xml:space="preserve">             </w:t>
      </w:r>
      <w:r>
        <w:rPr>
          <w:rFonts w:hint="eastAsia" w:ascii="仿宋_GB2312" w:hAnsi="华文仿宋" w:eastAsia="仿宋_GB2312"/>
          <w:sz w:val="30"/>
          <w:szCs w:val="30"/>
        </w:rPr>
        <w:t>专业（专业代码</w:t>
      </w:r>
      <w:r>
        <w:rPr>
          <w:rFonts w:hint="eastAsia" w:ascii="仿宋_GB2312" w:hAnsi="华文仿宋" w:eastAsia="仿宋_GB2312"/>
          <w:sz w:val="30"/>
          <w:szCs w:val="30"/>
          <w:u w:val="single"/>
        </w:rPr>
        <w:t xml:space="preserve">            </w:t>
      </w:r>
      <w:r>
        <w:rPr>
          <w:rFonts w:hint="eastAsia" w:ascii="仿宋_GB2312" w:hAnsi="华文仿宋" w:eastAsia="仿宋_GB2312"/>
          <w:sz w:val="30"/>
          <w:szCs w:val="30"/>
        </w:rPr>
        <w:t>）非全日制硕士研究生。我已阅读、知晓并接受天津师范大学针对非全日制硕士研究生所做的如下规定：</w:t>
      </w:r>
    </w:p>
    <w:p>
      <w:pPr>
        <w:pStyle w:val="9"/>
        <w:numPr>
          <w:ilvl w:val="0"/>
          <w:numId w:val="1"/>
        </w:numPr>
        <w:spacing w:line="460" w:lineRule="exact"/>
        <w:ind w:firstLineChars="0"/>
        <w:rPr>
          <w:rFonts w:ascii="Times New Roman" w:hAnsi="Times New Roman" w:eastAsia="仿宋_GB2312"/>
          <w:sz w:val="30"/>
          <w:szCs w:val="30"/>
        </w:rPr>
      </w:pPr>
      <w:r>
        <w:rPr>
          <w:rFonts w:ascii="Times New Roman" w:hAnsi="Times New Roman" w:eastAsia="仿宋_GB2312"/>
          <w:sz w:val="30"/>
          <w:szCs w:val="30"/>
        </w:rPr>
        <w:t>天津师范大学非全日制硕士研究生的学费标准与同专业全日制硕士研究生的学费标准相同。</w:t>
      </w:r>
    </w:p>
    <w:p>
      <w:pPr>
        <w:pStyle w:val="9"/>
        <w:numPr>
          <w:ilvl w:val="0"/>
          <w:numId w:val="1"/>
        </w:numPr>
        <w:spacing w:line="460" w:lineRule="exact"/>
        <w:ind w:firstLineChars="0"/>
        <w:rPr>
          <w:rFonts w:ascii="Times New Roman" w:hAnsi="Times New Roman" w:eastAsia="仿宋_GB2312"/>
          <w:sz w:val="30"/>
          <w:szCs w:val="30"/>
        </w:rPr>
      </w:pPr>
      <w:r>
        <w:rPr>
          <w:rFonts w:ascii="Times New Roman" w:hAnsi="Times New Roman" w:eastAsia="仿宋_GB2312"/>
          <w:sz w:val="30"/>
          <w:szCs w:val="30"/>
        </w:rPr>
        <w:t>天津师范大学非全日制硕士研究生的基准学制、修业年限</w:t>
      </w:r>
      <w:r>
        <w:rPr>
          <w:rFonts w:hint="eastAsia" w:ascii="Times New Roman" w:hAnsi="Times New Roman" w:eastAsia="仿宋_GB2312"/>
          <w:sz w:val="30"/>
          <w:szCs w:val="30"/>
        </w:rPr>
        <w:t>按招生</w:t>
      </w:r>
      <w:r>
        <w:rPr>
          <w:rFonts w:ascii="Times New Roman" w:hAnsi="Times New Roman" w:eastAsia="仿宋_GB2312"/>
          <w:sz w:val="30"/>
          <w:szCs w:val="30"/>
        </w:rPr>
        <w:t>目录中规定的学制</w:t>
      </w:r>
      <w:r>
        <w:rPr>
          <w:rFonts w:hint="eastAsia" w:ascii="Times New Roman" w:hAnsi="Times New Roman" w:eastAsia="仿宋_GB2312"/>
          <w:sz w:val="30"/>
          <w:szCs w:val="30"/>
        </w:rPr>
        <w:t>标准</w:t>
      </w:r>
      <w:r>
        <w:rPr>
          <w:rFonts w:ascii="Times New Roman" w:hAnsi="Times New Roman" w:eastAsia="仿宋_GB2312"/>
          <w:sz w:val="30"/>
          <w:szCs w:val="30"/>
        </w:rPr>
        <w:t>执行。</w:t>
      </w:r>
    </w:p>
    <w:p>
      <w:pPr>
        <w:pStyle w:val="9"/>
        <w:numPr>
          <w:ilvl w:val="0"/>
          <w:numId w:val="1"/>
        </w:numPr>
        <w:spacing w:line="460" w:lineRule="exact"/>
        <w:ind w:firstLineChars="0"/>
        <w:rPr>
          <w:rFonts w:ascii="Times New Roman" w:hAnsi="Times New Roman" w:eastAsia="仿宋_GB2312"/>
          <w:sz w:val="30"/>
          <w:szCs w:val="30"/>
        </w:rPr>
      </w:pPr>
      <w:r>
        <w:rPr>
          <w:rFonts w:ascii="Times New Roman" w:hAnsi="Times New Roman" w:eastAsia="仿宋_GB2312"/>
          <w:sz w:val="30"/>
          <w:szCs w:val="30"/>
        </w:rPr>
        <w:t>天津师范大学非全日制硕士研究生不享有国家助学金</w:t>
      </w:r>
      <w:r>
        <w:rPr>
          <w:rFonts w:hint="eastAsia" w:ascii="Times New Roman" w:hAnsi="Times New Roman" w:eastAsia="仿宋_GB2312"/>
          <w:sz w:val="30"/>
          <w:szCs w:val="30"/>
        </w:rPr>
        <w:t>和助学贷款</w:t>
      </w:r>
      <w:r>
        <w:rPr>
          <w:rFonts w:ascii="Times New Roman" w:hAnsi="Times New Roman" w:eastAsia="仿宋_GB2312"/>
          <w:sz w:val="30"/>
          <w:szCs w:val="30"/>
        </w:rPr>
        <w:t>。</w:t>
      </w:r>
    </w:p>
    <w:p>
      <w:pPr>
        <w:pStyle w:val="9"/>
        <w:numPr>
          <w:ilvl w:val="0"/>
          <w:numId w:val="1"/>
        </w:numPr>
        <w:spacing w:line="460" w:lineRule="exact"/>
        <w:ind w:firstLineChars="0"/>
        <w:rPr>
          <w:rFonts w:ascii="Times New Roman" w:hAnsi="Times New Roman" w:eastAsia="仿宋_GB2312"/>
          <w:sz w:val="30"/>
          <w:szCs w:val="30"/>
        </w:rPr>
      </w:pPr>
      <w:r>
        <w:rPr>
          <w:rFonts w:ascii="Times New Roman" w:hAnsi="Times New Roman" w:eastAsia="仿宋_GB2312"/>
          <w:sz w:val="30"/>
          <w:szCs w:val="30"/>
        </w:rPr>
        <w:t>天津师范大学非全日制硕士研究生在毕业时，根据其修业年限、学业成绩等，按照国家有关规定发给相应的、注明学习方式的毕业证书；其学业水平达到学校规定的学位标准的，可以申请授予学位证书。</w:t>
      </w:r>
    </w:p>
    <w:p>
      <w:pPr>
        <w:pStyle w:val="9"/>
        <w:numPr>
          <w:ilvl w:val="0"/>
          <w:numId w:val="1"/>
        </w:numPr>
        <w:spacing w:line="460" w:lineRule="exact"/>
        <w:ind w:firstLineChars="0"/>
        <w:rPr>
          <w:rFonts w:ascii="Times New Roman" w:hAnsi="Times New Roman" w:eastAsia="仿宋_GB2312"/>
          <w:sz w:val="30"/>
          <w:szCs w:val="30"/>
        </w:rPr>
      </w:pPr>
      <w:r>
        <w:rPr>
          <w:rFonts w:ascii="Times New Roman" w:hAnsi="Times New Roman" w:eastAsia="仿宋_GB2312"/>
          <w:sz w:val="30"/>
          <w:szCs w:val="30"/>
        </w:rPr>
        <w:t>采用学分制和灵活的授课时间与授课方式。愿意服从国家、天津市和天津师范大学制定的与非全日制研究生有关其他规定。</w:t>
      </w:r>
    </w:p>
    <w:p>
      <w:pPr>
        <w:pStyle w:val="9"/>
        <w:numPr>
          <w:ilvl w:val="0"/>
          <w:numId w:val="1"/>
        </w:numPr>
        <w:spacing w:line="460" w:lineRule="exact"/>
        <w:ind w:firstLineChars="0"/>
        <w:rPr>
          <w:rFonts w:ascii="Times New Roman" w:hAnsi="Times New Roman" w:eastAsia="仿宋_GB2312"/>
          <w:color w:val="000000" w:themeColor="text1"/>
          <w:sz w:val="30"/>
          <w:szCs w:val="30"/>
        </w:rPr>
      </w:pPr>
      <w:r>
        <w:rPr>
          <w:rFonts w:hint="eastAsia" w:ascii="Times New Roman" w:hAnsi="Times New Roman" w:eastAsia="仿宋_GB2312"/>
          <w:color w:val="000000" w:themeColor="text1"/>
          <w:sz w:val="30"/>
          <w:szCs w:val="30"/>
        </w:rPr>
        <w:t>如果国家、天津市</w:t>
      </w:r>
      <w:bookmarkStart w:id="1" w:name="_GoBack"/>
      <w:bookmarkEnd w:id="1"/>
      <w:r>
        <w:rPr>
          <w:rFonts w:hint="eastAsia" w:ascii="Times New Roman" w:hAnsi="Times New Roman" w:eastAsia="仿宋_GB2312"/>
          <w:color w:val="000000" w:themeColor="text1"/>
          <w:sz w:val="30"/>
          <w:szCs w:val="30"/>
        </w:rPr>
        <w:t>或用人单位出台新的非全日制硕士研究生规定，服从国家、天津市和用人单位的规定与要求。</w:t>
      </w:r>
    </w:p>
    <w:p>
      <w:pPr>
        <w:pStyle w:val="9"/>
        <w:spacing w:line="460" w:lineRule="exact"/>
        <w:ind w:firstLine="600"/>
        <w:rPr>
          <w:rFonts w:ascii="Times New Roman" w:hAnsi="Times New Roman" w:eastAsia="仿宋_GB2312"/>
          <w:sz w:val="30"/>
          <w:szCs w:val="30"/>
        </w:rPr>
      </w:pPr>
      <w:r>
        <w:rPr>
          <w:rFonts w:ascii="Times New Roman" w:hAnsi="Times New Roman" w:eastAsia="仿宋_GB2312"/>
          <w:sz w:val="30"/>
          <w:szCs w:val="30"/>
        </w:rPr>
        <w:t>我自愿成为天津师范大学20</w:t>
      </w:r>
      <w:r>
        <w:rPr>
          <w:rFonts w:hint="eastAsia" w:ascii="Times New Roman" w:hAnsi="Times New Roman" w:eastAsia="仿宋_GB2312"/>
          <w:sz w:val="30"/>
          <w:szCs w:val="30"/>
        </w:rPr>
        <w:t>2</w:t>
      </w:r>
      <w:r>
        <w:rPr>
          <w:rFonts w:ascii="Times New Roman" w:hAnsi="Times New Roman" w:eastAsia="仿宋_GB2312"/>
          <w:sz w:val="30"/>
          <w:szCs w:val="30"/>
        </w:rPr>
        <w:t>1级非全日制硕士研究生，并签字确认。</w:t>
      </w:r>
    </w:p>
    <w:p>
      <w:pPr>
        <w:pStyle w:val="9"/>
        <w:spacing w:line="460" w:lineRule="exact"/>
        <w:ind w:firstLine="600"/>
        <w:rPr>
          <w:rFonts w:ascii="Times New Roman" w:hAnsi="Times New Roman" w:eastAsia="仿宋_GB2312"/>
          <w:sz w:val="30"/>
          <w:szCs w:val="30"/>
        </w:rPr>
      </w:pPr>
    </w:p>
    <w:p>
      <w:pPr>
        <w:pStyle w:val="9"/>
        <w:spacing w:line="460" w:lineRule="exact"/>
        <w:ind w:firstLine="4050" w:firstLineChars="1350"/>
        <w:jc w:val="left"/>
        <w:rPr>
          <w:rFonts w:ascii="仿宋_GB2312" w:hAnsi="华文仿宋" w:eastAsia="仿宋_GB2312"/>
          <w:sz w:val="30"/>
          <w:szCs w:val="30"/>
        </w:rPr>
      </w:pPr>
      <w:r>
        <w:rPr>
          <w:rFonts w:hint="eastAsia" w:ascii="仿宋_GB2312" w:hAnsi="华文仿宋" w:eastAsia="仿宋_GB2312"/>
          <w:sz w:val="30"/>
          <w:szCs w:val="30"/>
        </w:rPr>
        <w:t>考本人签字：</w:t>
      </w:r>
    </w:p>
    <w:p>
      <w:pPr>
        <w:pStyle w:val="9"/>
        <w:spacing w:line="460" w:lineRule="exact"/>
        <w:ind w:firstLine="2727" w:firstLineChars="909"/>
        <w:rPr>
          <w:rFonts w:ascii="仿宋_GB2312" w:hAnsi="华文仿宋" w:eastAsia="仿宋_GB2312"/>
          <w:sz w:val="30"/>
          <w:szCs w:val="30"/>
        </w:rPr>
      </w:pPr>
      <w:r>
        <w:rPr>
          <w:rFonts w:hint="eastAsia" w:ascii="仿宋_GB2312" w:hAnsi="华文仿宋" w:eastAsia="仿宋_GB2312"/>
          <w:sz w:val="30"/>
          <w:szCs w:val="30"/>
        </w:rPr>
        <w:t xml:space="preserve">                  </w:t>
      </w:r>
    </w:p>
    <w:p>
      <w:pPr>
        <w:pStyle w:val="9"/>
        <w:spacing w:line="460" w:lineRule="exact"/>
        <w:ind w:firstLine="5277" w:firstLineChars="1759"/>
        <w:rPr>
          <w:sz w:val="30"/>
          <w:szCs w:val="30"/>
        </w:rPr>
      </w:pPr>
      <w:r>
        <w:rPr>
          <w:rFonts w:hint="eastAsia" w:ascii="仿宋_GB2312" w:hAnsi="华文仿宋" w:eastAsia="仿宋_GB2312"/>
          <w:sz w:val="30"/>
          <w:szCs w:val="30"/>
        </w:rPr>
        <w:t>年   月   日</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CA353C"/>
    <w:multiLevelType w:val="multilevel"/>
    <w:tmpl w:val="74CA3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25FB"/>
    <w:rsid w:val="000367B9"/>
    <w:rsid w:val="001F609A"/>
    <w:rsid w:val="00325C74"/>
    <w:rsid w:val="005E39A0"/>
    <w:rsid w:val="0062376D"/>
    <w:rsid w:val="00717A30"/>
    <w:rsid w:val="00724E92"/>
    <w:rsid w:val="00881629"/>
    <w:rsid w:val="0096127B"/>
    <w:rsid w:val="009964A5"/>
    <w:rsid w:val="00A660A1"/>
    <w:rsid w:val="00BB7A97"/>
    <w:rsid w:val="00DF25FB"/>
    <w:rsid w:val="00E960AA"/>
    <w:rsid w:val="00EB0EC1"/>
    <w:rsid w:val="00EB1FFB"/>
    <w:rsid w:val="00EC43A1"/>
    <w:rsid w:val="00FD6E82"/>
    <w:rsid w:val="47FF1583"/>
    <w:rsid w:val="7E3F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
    <w:qFormat/>
    <w:uiPriority w:val="0"/>
    <w:pPr>
      <w:widowControl/>
      <w:spacing w:line="300" w:lineRule="auto"/>
      <w:ind w:firstLine="480"/>
      <w:jc w:val="left"/>
      <w:outlineLvl w:val="0"/>
    </w:pPr>
    <w:rPr>
      <w:rFonts w:ascii="宋体" w:hAnsi="宋体" w:cs="宋体"/>
      <w:color w:val="000000"/>
      <w:kern w:val="0"/>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0"/>
    <w:rPr>
      <w:rFonts w:ascii="宋体" w:hAnsi="宋体" w:eastAsia="宋体" w:cs="宋体"/>
      <w:color w:val="000000"/>
      <w:kern w:val="0"/>
      <w:sz w:val="24"/>
      <w:szCs w:val="24"/>
    </w:rPr>
  </w:style>
  <w:style w:type="paragraph" w:customStyle="1" w:styleId="9">
    <w:name w:val="列出段落1"/>
    <w:basedOn w:val="1"/>
    <w:qFormat/>
    <w:uiPriority w:val="34"/>
    <w:pPr>
      <w:ind w:firstLine="420" w:firstLineChars="200"/>
    </w:pPr>
    <w:rPr>
      <w:rFonts w:ascii="Calibri" w:hAnsi="Calibri"/>
      <w:szCs w:val="22"/>
    </w:rPr>
  </w:style>
  <w:style w:type="character" w:customStyle="1" w:styleId="10">
    <w:name w:val="页眉 字符"/>
    <w:basedOn w:val="7"/>
    <w:link w:val="5"/>
    <w:qFormat/>
    <w:uiPriority w:val="99"/>
    <w:rPr>
      <w:rFonts w:ascii="Times New Roman" w:hAnsi="Times New Roman" w:eastAsia="宋体" w:cs="Times New Roman"/>
      <w:kern w:val="2"/>
      <w:sz w:val="18"/>
      <w:szCs w:val="18"/>
    </w:rPr>
  </w:style>
  <w:style w:type="character" w:customStyle="1" w:styleId="11">
    <w:name w:val="页脚 字符"/>
    <w:basedOn w:val="7"/>
    <w:link w:val="4"/>
    <w:qFormat/>
    <w:uiPriority w:val="99"/>
    <w:rPr>
      <w:rFonts w:ascii="Times New Roman" w:hAnsi="Times New Roman" w:eastAsia="宋体" w:cs="Times New Roman"/>
      <w:kern w:val="2"/>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448</Characters>
  <Lines>3</Lines>
  <Paragraphs>1</Paragraphs>
  <TotalTime>29</TotalTime>
  <ScaleCrop>false</ScaleCrop>
  <LinksUpToDate>false</LinksUpToDate>
  <CharactersWithSpaces>525</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2020-05-04T19:57:00Z</dcterms:created>
  <dc:creator>lenovo</dc:creator>
  <cp:lastModifiedBy>Hp</cp:lastModifiedBy>
  <cp:lastPrinted>2020-05-19T02:26:00Z</cp:lastPrinted>
  <dcterms:modified xsi:type="dcterms:W3CDTF">2021-04-10T07:08:20Z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A30F6D205AB246A9B08544D54BE52D63</vt:lpwstr>
  </property>
</Properties>
</file>